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83" w:rsidRDefault="00895083" w:rsidP="00895083">
      <w:pPr>
        <w:jc w:val="center"/>
      </w:pPr>
      <w:r w:rsidRPr="005921BC">
        <w:rPr>
          <w:b/>
        </w:rPr>
        <w:t xml:space="preserve">KALİTE YÖNETİM SİSTEMİ TSE İSO </w:t>
      </w:r>
      <w:r>
        <w:rPr>
          <w:b/>
        </w:rPr>
        <w:t>9001 /</w:t>
      </w:r>
      <w:r w:rsidRPr="005921BC">
        <w:rPr>
          <w:b/>
        </w:rPr>
        <w:t>2015</w:t>
      </w:r>
    </w:p>
    <w:p w:rsidR="00895083" w:rsidRDefault="00895083" w:rsidP="00895083"/>
    <w:tbl>
      <w:tblPr>
        <w:tblW w:w="10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2180"/>
        <w:gridCol w:w="493"/>
        <w:gridCol w:w="1873"/>
        <w:gridCol w:w="140"/>
        <w:gridCol w:w="1866"/>
        <w:gridCol w:w="101"/>
        <w:gridCol w:w="1231"/>
        <w:gridCol w:w="213"/>
        <w:gridCol w:w="257"/>
        <w:gridCol w:w="2410"/>
        <w:gridCol w:w="10"/>
      </w:tblGrid>
      <w:tr w:rsidR="00895083" w:rsidTr="00445932">
        <w:trPr>
          <w:gridAfter w:val="1"/>
          <w:wAfter w:w="10" w:type="dxa"/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297058" w:rsidRDefault="00EE0828" w:rsidP="00557050">
            <w:pPr>
              <w:pStyle w:val="stbilgi"/>
              <w:jc w:val="center"/>
              <w:rPr>
                <w:b/>
              </w:rPr>
            </w:pPr>
            <w:r w:rsidRPr="00297058">
              <w:rPr>
                <w:b/>
                <w:bCs/>
                <w:szCs w:val="20"/>
              </w:rPr>
              <w:t>TEKİRDAĞ İL GIDA TARIM VE HAYVANCILIK İL MÜDÜRLÜĞÜ</w:t>
            </w:r>
          </w:p>
          <w:p w:rsidR="00895083" w:rsidRPr="00F64247" w:rsidRDefault="00895083" w:rsidP="00557050">
            <w:pPr>
              <w:pStyle w:val="stbilgi"/>
              <w:jc w:val="center"/>
              <w:rPr>
                <w:b/>
              </w:rPr>
            </w:pPr>
            <w:r w:rsidRPr="00297058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566D1B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566D1B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İLM.</w:t>
            </w:r>
            <w:r w:rsidRPr="00F64247">
              <w:rPr>
                <w:sz w:val="16"/>
                <w:szCs w:val="16"/>
              </w:rPr>
              <w:t>KYS</w:t>
            </w:r>
            <w:proofErr w:type="gramEnd"/>
            <w:r w:rsidRPr="00F64247">
              <w:rPr>
                <w:sz w:val="16"/>
                <w:szCs w:val="16"/>
              </w:rPr>
              <w:t>.</w:t>
            </w:r>
            <w:r w:rsidR="000B7B63">
              <w:rPr>
                <w:sz w:val="16"/>
                <w:szCs w:val="16"/>
              </w:rPr>
              <w:t>021</w:t>
            </w:r>
          </w:p>
        </w:tc>
      </w:tr>
      <w:tr w:rsidR="00895083" w:rsidTr="00445932">
        <w:trPr>
          <w:gridAfter w:val="1"/>
          <w:wAfter w:w="10" w:type="dxa"/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352956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895083" w:rsidTr="00445932">
        <w:trPr>
          <w:gridAfter w:val="1"/>
          <w:wAfter w:w="10" w:type="dxa"/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E129E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895083" w:rsidTr="00445932">
        <w:trPr>
          <w:gridAfter w:val="1"/>
          <w:wAfter w:w="10" w:type="dxa"/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45932">
        <w:trPr>
          <w:gridAfter w:val="1"/>
          <w:wAfter w:w="10" w:type="dxa"/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D434F0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215FE3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215FE3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15FE3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</w:t>
            </w:r>
            <w:r w:rsidRPr="00A1196F">
              <w:rPr>
                <w:b/>
                <w:sz w:val="16"/>
                <w:szCs w:val="16"/>
              </w:rPr>
              <w:t xml:space="preserve"> </w:t>
            </w:r>
            <w:r w:rsidR="00D434F0" w:rsidRPr="00A1196F">
              <w:rPr>
                <w:b/>
                <w:sz w:val="16"/>
                <w:szCs w:val="16"/>
              </w:rPr>
              <w:t>3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6"/>
            <w:vAlign w:val="center"/>
          </w:tcPr>
          <w:p w:rsidR="00895083" w:rsidRPr="004B4A7D" w:rsidRDefault="00A1196F" w:rsidP="0093711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DESTEK HİZMETLERİ</w:t>
            </w:r>
          </w:p>
        </w:tc>
        <w:tc>
          <w:tcPr>
            <w:tcW w:w="2677" w:type="dxa"/>
            <w:gridSpan w:val="3"/>
            <w:vAlign w:val="center"/>
          </w:tcPr>
          <w:p w:rsidR="00895083" w:rsidRPr="004B4A7D" w:rsidRDefault="00895083" w:rsidP="00445932">
            <w:pPr>
              <w:rPr>
                <w:bCs/>
              </w:rPr>
            </w:pPr>
            <w:r>
              <w:rPr>
                <w:bCs/>
                <w:szCs w:val="20"/>
              </w:rPr>
              <w:t>Süreç No:02</w:t>
            </w:r>
            <w:r w:rsidR="000B7B63">
              <w:rPr>
                <w:bCs/>
                <w:szCs w:val="20"/>
              </w:rPr>
              <w:t>1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</w:p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9"/>
            <w:vAlign w:val="center"/>
          </w:tcPr>
          <w:p w:rsidR="00895083" w:rsidRPr="004B4A7D" w:rsidRDefault="00895083" w:rsidP="00445932">
            <w:pPr>
              <w:rPr>
                <w:bCs/>
              </w:rPr>
            </w:pPr>
            <w:proofErr w:type="spellStart"/>
            <w:r w:rsidRPr="004B4A7D">
              <w:rPr>
                <w:bCs/>
              </w:rPr>
              <w:t>Operasyonel</w:t>
            </w:r>
            <w:proofErr w:type="spellEnd"/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</w:p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9"/>
            <w:vAlign w:val="center"/>
          </w:tcPr>
          <w:p w:rsidR="00895083" w:rsidRPr="004B4A7D" w:rsidRDefault="00895083" w:rsidP="00445932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895083" w:rsidRPr="004B4A7D" w:rsidTr="008028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341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9"/>
            <w:vAlign w:val="center"/>
          </w:tcPr>
          <w:p w:rsidR="00445932" w:rsidRDefault="00445932" w:rsidP="00445932">
            <w:r>
              <w:t xml:space="preserve">İl </w:t>
            </w:r>
            <w:r w:rsidR="00895083" w:rsidRPr="007315F6">
              <w:t xml:space="preserve">Müdür Yardımcısı </w:t>
            </w:r>
          </w:p>
          <w:p w:rsidR="00851634" w:rsidRPr="00780948" w:rsidRDefault="00851634" w:rsidP="00445932">
            <w:r>
              <w:t xml:space="preserve">Sayman 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9"/>
            <w:vAlign w:val="center"/>
          </w:tcPr>
          <w:p w:rsidR="00A1196F" w:rsidRDefault="00566D1B" w:rsidP="00A1196F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Muhasebeci</w:t>
            </w:r>
          </w:p>
          <w:p w:rsidR="00895083" w:rsidRPr="003C7385" w:rsidRDefault="00445932" w:rsidP="00A1196F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Döner Sermaye Saymanı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2"/>
            <w:vMerge w:val="restart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vAlign w:val="center"/>
          </w:tcPr>
          <w:p w:rsidR="00895083" w:rsidRPr="004B4A7D" w:rsidRDefault="00895083" w:rsidP="00445932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8"/>
            <w:vAlign w:val="center"/>
          </w:tcPr>
          <w:p w:rsidR="00895083" w:rsidRPr="00F71F88" w:rsidRDefault="00004531" w:rsidP="00A1196F">
            <w:pPr>
              <w:rPr>
                <w:bCs/>
              </w:rPr>
            </w:pPr>
            <w:r>
              <w:rPr>
                <w:bCs/>
              </w:rPr>
              <w:t>Takip Eden Ayın İlk İş Gününde Vergi Beyannamesinin Çıkarılması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2"/>
            <w:vMerge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</w:p>
        </w:tc>
        <w:tc>
          <w:tcPr>
            <w:tcW w:w="1873" w:type="dxa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8"/>
            <w:vAlign w:val="center"/>
          </w:tcPr>
          <w:p w:rsidR="00895083" w:rsidRPr="00B66A1D" w:rsidRDefault="00004531" w:rsidP="00004531">
            <w:pPr>
              <w:rPr>
                <w:bCs/>
              </w:rPr>
            </w:pPr>
            <w:r>
              <w:rPr>
                <w:bCs/>
              </w:rPr>
              <w:t>T</w:t>
            </w:r>
            <w:r w:rsidR="00937119">
              <w:rPr>
                <w:bCs/>
              </w:rPr>
              <w:t xml:space="preserve">ahakkuk </w:t>
            </w:r>
            <w:r>
              <w:rPr>
                <w:bCs/>
              </w:rPr>
              <w:t>E</w:t>
            </w:r>
            <w:r w:rsidR="00937119">
              <w:rPr>
                <w:bCs/>
              </w:rPr>
              <w:t xml:space="preserve">ttirilen </w:t>
            </w:r>
            <w:r>
              <w:rPr>
                <w:bCs/>
              </w:rPr>
              <w:t>V</w:t>
            </w:r>
            <w:r w:rsidR="00937119">
              <w:rPr>
                <w:bCs/>
              </w:rPr>
              <w:t xml:space="preserve">ergilerin </w:t>
            </w:r>
            <w:r>
              <w:rPr>
                <w:bCs/>
              </w:rPr>
              <w:t>Ö</w:t>
            </w:r>
            <w:r w:rsidR="00937119">
              <w:rPr>
                <w:bCs/>
              </w:rPr>
              <w:t>denmesi</w:t>
            </w:r>
            <w:r w:rsidR="00D434F0">
              <w:rPr>
                <w:bCs/>
              </w:rPr>
              <w:t xml:space="preserve"> </w:t>
            </w:r>
            <w:r>
              <w:rPr>
                <w:bCs/>
              </w:rPr>
              <w:t>(B</w:t>
            </w:r>
            <w:r w:rsidR="00D434F0">
              <w:rPr>
                <w:bCs/>
              </w:rPr>
              <w:t xml:space="preserve">eyanname </w:t>
            </w:r>
            <w:r>
              <w:rPr>
                <w:bCs/>
              </w:rPr>
              <w:t>V</w:t>
            </w:r>
            <w:r w:rsidR="00D434F0">
              <w:rPr>
                <w:bCs/>
              </w:rPr>
              <w:t xml:space="preserve">erilen </w:t>
            </w:r>
            <w:r>
              <w:rPr>
                <w:bCs/>
              </w:rPr>
              <w:t>A</w:t>
            </w:r>
            <w:r w:rsidR="00D434F0">
              <w:rPr>
                <w:bCs/>
              </w:rPr>
              <w:t>yın 26. Günü)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5"/>
            <w:vAlign w:val="center"/>
          </w:tcPr>
          <w:p w:rsidR="00895083" w:rsidRPr="004B4A7D" w:rsidRDefault="00895083" w:rsidP="00557050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6"/>
            <w:vAlign w:val="center"/>
          </w:tcPr>
          <w:p w:rsidR="00895083" w:rsidRPr="004B4A7D" w:rsidRDefault="00895083" w:rsidP="00557050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5"/>
          </w:tcPr>
          <w:p w:rsidR="00265A65" w:rsidRPr="00445932" w:rsidRDefault="00445932" w:rsidP="006835A6">
            <w:pPr>
              <w:spacing w:before="120" w:after="120" w:line="240" w:lineRule="exact"/>
              <w:jc w:val="center"/>
              <w:rPr>
                <w:b/>
              </w:rPr>
            </w:pPr>
            <w:r w:rsidRPr="00445932">
              <w:rPr>
                <w:b/>
                <w:bCs/>
                <w:szCs w:val="20"/>
              </w:rPr>
              <w:t>AYLIK</w:t>
            </w:r>
            <w:r w:rsidRPr="00937119">
              <w:rPr>
                <w:b/>
                <w:bCs/>
                <w:szCs w:val="20"/>
              </w:rPr>
              <w:t xml:space="preserve"> </w:t>
            </w:r>
            <w:r w:rsidR="00937119" w:rsidRPr="00937119">
              <w:rPr>
                <w:b/>
                <w:bCs/>
                <w:szCs w:val="20"/>
              </w:rPr>
              <w:t>VERGİ BEYANNAMESİ</w:t>
            </w:r>
            <w:r w:rsidR="00937119">
              <w:rPr>
                <w:bCs/>
                <w:szCs w:val="20"/>
              </w:rPr>
              <w:t xml:space="preserve"> </w:t>
            </w:r>
            <w:r w:rsidRPr="00445932">
              <w:rPr>
                <w:b/>
                <w:bCs/>
                <w:szCs w:val="20"/>
              </w:rPr>
              <w:t>SÜRECİ</w:t>
            </w:r>
          </w:p>
          <w:p w:rsidR="00B61175" w:rsidRPr="007B434A" w:rsidRDefault="00B61175" w:rsidP="00B61175">
            <w:pPr>
              <w:spacing w:before="240" w:after="240" w:line="240" w:lineRule="exact"/>
              <w:rPr>
                <w:b/>
                <w:sz w:val="18"/>
                <w:szCs w:val="18"/>
              </w:rPr>
            </w:pPr>
            <w:r w:rsidRPr="007B434A">
              <w:rPr>
                <w:b/>
                <w:sz w:val="18"/>
                <w:szCs w:val="18"/>
              </w:rPr>
              <w:t>(</w:t>
            </w:r>
            <w:r w:rsidR="007B434A" w:rsidRPr="007B434A">
              <w:rPr>
                <w:rFonts w:eastAsia="ヒラギノ明朝 Pro W3"/>
                <w:b/>
                <w:sz w:val="18"/>
                <w:szCs w:val="18"/>
              </w:rPr>
              <w:t>193 SAYILI GELİR VERGİSİ KANUNU</w:t>
            </w:r>
            <w:r w:rsidR="0082522A">
              <w:rPr>
                <w:rFonts w:eastAsia="ヒラギノ明朝 Pro W3"/>
                <w:b/>
                <w:sz w:val="18"/>
                <w:szCs w:val="18"/>
              </w:rPr>
              <w:t>, 371 SIRA NOLU VUK GENEL TEBLİĞİ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>)</w:t>
            </w:r>
          </w:p>
          <w:p w:rsidR="00B61175" w:rsidRDefault="00B61175" w:rsidP="00B61175">
            <w:pPr>
              <w:spacing w:before="100" w:beforeAutospacing="1" w:after="120"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2522A">
              <w:rPr>
                <w:b/>
                <w:sz w:val="22"/>
                <w:szCs w:val="22"/>
              </w:rPr>
              <w:t xml:space="preserve">Kanun </w:t>
            </w:r>
            <w:r>
              <w:rPr>
                <w:b/>
                <w:sz w:val="22"/>
                <w:szCs w:val="22"/>
              </w:rPr>
              <w:t>Madde:</w:t>
            </w:r>
            <w:r w:rsidR="007B434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8)</w:t>
            </w:r>
          </w:p>
          <w:p w:rsidR="00B61175" w:rsidRPr="007B434A" w:rsidRDefault="00B61175" w:rsidP="007B434A">
            <w:pPr>
              <w:spacing w:after="100" w:afterAutospacing="1" w:line="240" w:lineRule="exact"/>
              <w:jc w:val="both"/>
            </w:pPr>
            <w:r w:rsidRPr="007B434A">
              <w:rPr>
                <w:sz w:val="22"/>
                <w:szCs w:val="22"/>
              </w:rPr>
              <w:t xml:space="preserve">      </w:t>
            </w:r>
            <w:r w:rsidR="007B434A">
              <w:rPr>
                <w:sz w:val="22"/>
                <w:szCs w:val="22"/>
                <w:shd w:val="clear" w:color="auto" w:fill="FFFFFF"/>
              </w:rPr>
              <w:t>V</w:t>
            </w:r>
            <w:r w:rsidR="007B434A" w:rsidRPr="007B434A">
              <w:rPr>
                <w:sz w:val="22"/>
                <w:szCs w:val="22"/>
                <w:shd w:val="clear" w:color="auto" w:fill="FFFFFF"/>
              </w:rPr>
              <w:t xml:space="preserve">ergi </w:t>
            </w:r>
            <w:proofErr w:type="spellStart"/>
            <w:r w:rsidR="007B434A" w:rsidRPr="007B434A">
              <w:rPr>
                <w:sz w:val="22"/>
                <w:szCs w:val="22"/>
                <w:shd w:val="clear" w:color="auto" w:fill="FFFFFF"/>
              </w:rPr>
              <w:t>tevkifatı</w:t>
            </w:r>
            <w:proofErr w:type="spellEnd"/>
            <w:r w:rsidR="007B434A" w:rsidRPr="007B434A">
              <w:rPr>
                <w:sz w:val="22"/>
                <w:szCs w:val="22"/>
                <w:shd w:val="clear" w:color="auto" w:fill="FFFFFF"/>
              </w:rPr>
              <w:t xml:space="preserve"> yapmaya mecbur olanlar bir ay içinde yaptıkları ödemeler veya tahakkuk ettirdikleri karlar ve iratlar ile bunlardan tevkif ettikleri vergileri ertesi ayın </w:t>
            </w:r>
            <w:r w:rsidR="007B434A">
              <w:rPr>
                <w:sz w:val="22"/>
                <w:szCs w:val="22"/>
                <w:shd w:val="clear" w:color="auto" w:fill="FFFFFF"/>
              </w:rPr>
              <w:t>23’ü</w:t>
            </w:r>
            <w:r w:rsidR="007B434A" w:rsidRPr="007B434A">
              <w:rPr>
                <w:sz w:val="22"/>
                <w:szCs w:val="22"/>
                <w:shd w:val="clear" w:color="auto" w:fill="FFFFFF"/>
              </w:rPr>
              <w:t xml:space="preserve"> akşamına kadar, ödeme veya tahakkukun yapıldığı yerin bağlı olduğu vergi dairesine bildirmeye mecburdurlar. </w:t>
            </w:r>
          </w:p>
          <w:p w:rsidR="00B61175" w:rsidRPr="00D832FE" w:rsidRDefault="007B434A" w:rsidP="00B61175">
            <w:pPr>
              <w:spacing w:before="240" w:after="100" w:afterAutospacing="1"/>
            </w:pPr>
            <w:r>
              <w:rPr>
                <w:b/>
                <w:sz w:val="22"/>
                <w:szCs w:val="22"/>
              </w:rPr>
              <w:t>Muhtasar Beyanname</w:t>
            </w:r>
            <w:r w:rsidR="00B61175">
              <w:rPr>
                <w:b/>
                <w:sz w:val="22"/>
                <w:szCs w:val="22"/>
              </w:rPr>
              <w:t xml:space="preserve"> A</w:t>
            </w:r>
            <w:r w:rsidR="00B61175" w:rsidRPr="00C21E01">
              <w:rPr>
                <w:b/>
                <w:sz w:val="22"/>
                <w:szCs w:val="22"/>
              </w:rPr>
              <w:t>şamasında</w:t>
            </w:r>
            <w:r w:rsidR="00B61175">
              <w:rPr>
                <w:b/>
                <w:sz w:val="22"/>
                <w:szCs w:val="22"/>
              </w:rPr>
              <w:t>ki</w:t>
            </w:r>
            <w:r w:rsidR="00B61175" w:rsidRPr="00C21E01">
              <w:rPr>
                <w:b/>
                <w:sz w:val="22"/>
                <w:szCs w:val="22"/>
              </w:rPr>
              <w:t xml:space="preserve"> </w:t>
            </w:r>
            <w:r w:rsidR="00B61175">
              <w:rPr>
                <w:b/>
                <w:sz w:val="22"/>
                <w:szCs w:val="22"/>
              </w:rPr>
              <w:t>B</w:t>
            </w:r>
            <w:r w:rsidR="00B61175" w:rsidRPr="00C21E01">
              <w:rPr>
                <w:b/>
                <w:sz w:val="22"/>
                <w:szCs w:val="22"/>
              </w:rPr>
              <w:t>elgeler</w:t>
            </w:r>
            <w:r w:rsidR="00B61175">
              <w:rPr>
                <w:b/>
                <w:sz w:val="22"/>
                <w:szCs w:val="22"/>
              </w:rPr>
              <w:t>:</w:t>
            </w:r>
          </w:p>
          <w:p w:rsidR="00B61175" w:rsidRPr="00D832FE" w:rsidRDefault="00B61175" w:rsidP="00B61175">
            <w:pPr>
              <w:spacing w:before="100" w:beforeAutospacing="1" w:after="120"/>
            </w:pPr>
            <w:r>
              <w:rPr>
                <w:sz w:val="22"/>
                <w:szCs w:val="22"/>
              </w:rPr>
              <w:t xml:space="preserve">      1</w:t>
            </w:r>
            <w:r w:rsidRPr="00D832FE">
              <w:rPr>
                <w:sz w:val="22"/>
                <w:szCs w:val="22"/>
              </w:rPr>
              <w:t xml:space="preserve">) </w:t>
            </w:r>
            <w:r w:rsidR="007B434A">
              <w:rPr>
                <w:sz w:val="22"/>
                <w:szCs w:val="22"/>
              </w:rPr>
              <w:t>Aylık bordroları</w:t>
            </w:r>
            <w:r w:rsidRPr="00D832FE">
              <w:rPr>
                <w:sz w:val="22"/>
                <w:szCs w:val="22"/>
              </w:rPr>
              <w:t>,</w:t>
            </w:r>
          </w:p>
          <w:p w:rsidR="00B61175" w:rsidRDefault="00B61175" w:rsidP="00B61175">
            <w:pPr>
              <w:spacing w:before="100" w:beforeAutospacing="1" w:after="120" w:line="240" w:lineRule="exact"/>
            </w:pPr>
            <w:r>
              <w:rPr>
                <w:sz w:val="22"/>
                <w:szCs w:val="22"/>
              </w:rPr>
              <w:t xml:space="preserve">      2</w:t>
            </w:r>
            <w:r w:rsidRPr="00D832FE">
              <w:rPr>
                <w:sz w:val="22"/>
                <w:szCs w:val="22"/>
              </w:rPr>
              <w:t xml:space="preserve">) </w:t>
            </w:r>
            <w:r w:rsidR="0082522A">
              <w:rPr>
                <w:sz w:val="22"/>
                <w:szCs w:val="22"/>
              </w:rPr>
              <w:t>Ö</w:t>
            </w:r>
            <w:r w:rsidR="007B434A">
              <w:rPr>
                <w:sz w:val="22"/>
                <w:szCs w:val="22"/>
              </w:rPr>
              <w:t>deme emri belgeleri</w:t>
            </w:r>
            <w:r w:rsidRPr="00D832FE">
              <w:rPr>
                <w:sz w:val="22"/>
                <w:szCs w:val="22"/>
              </w:rPr>
              <w:t>,</w:t>
            </w:r>
          </w:p>
          <w:p w:rsidR="007B434A" w:rsidRPr="007B434A" w:rsidRDefault="007B434A" w:rsidP="007B434A">
            <w:pPr>
              <w:spacing w:before="240" w:after="240" w:line="240" w:lineRule="exact"/>
              <w:rPr>
                <w:b/>
                <w:sz w:val="18"/>
                <w:szCs w:val="18"/>
              </w:rPr>
            </w:pPr>
            <w:r w:rsidRPr="007B434A">
              <w:rPr>
                <w:b/>
                <w:sz w:val="18"/>
                <w:szCs w:val="18"/>
              </w:rPr>
              <w:t>(</w:t>
            </w:r>
            <w:r>
              <w:rPr>
                <w:rFonts w:eastAsia="ヒラギノ明朝 Pro W3"/>
                <w:b/>
                <w:sz w:val="18"/>
                <w:szCs w:val="18"/>
              </w:rPr>
              <w:t>488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 xml:space="preserve"> SAYILI </w:t>
            </w:r>
            <w:r>
              <w:rPr>
                <w:rFonts w:eastAsia="ヒラギノ明朝 Pro W3"/>
                <w:b/>
                <w:sz w:val="18"/>
                <w:szCs w:val="18"/>
              </w:rPr>
              <w:t>DAMGA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 xml:space="preserve"> VERGİSİ KANUNU</w:t>
            </w:r>
            <w:r w:rsidR="0013142B">
              <w:rPr>
                <w:rFonts w:eastAsia="ヒラギノ明朝 Pro W3"/>
                <w:b/>
                <w:sz w:val="18"/>
                <w:szCs w:val="18"/>
              </w:rPr>
              <w:t>, 371 SIRA NOLU VUK GENEL TEBLİĞİ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>)</w:t>
            </w:r>
          </w:p>
          <w:p w:rsidR="00B61175" w:rsidRDefault="00B61175" w:rsidP="00B61175">
            <w:pPr>
              <w:spacing w:before="100" w:beforeAutospacing="1" w:after="120"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2522A">
              <w:rPr>
                <w:b/>
                <w:sz w:val="22"/>
                <w:szCs w:val="22"/>
              </w:rPr>
              <w:t xml:space="preserve">Kanun </w:t>
            </w:r>
            <w:r>
              <w:rPr>
                <w:b/>
                <w:sz w:val="22"/>
                <w:szCs w:val="22"/>
              </w:rPr>
              <w:t>Madde:</w:t>
            </w:r>
            <w:r w:rsidR="0013142B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)</w:t>
            </w:r>
          </w:p>
          <w:p w:rsidR="00B61175" w:rsidRPr="0013142B" w:rsidRDefault="00B61175" w:rsidP="00B61175">
            <w:pPr>
              <w:spacing w:after="100" w:afterAutospacing="1" w:line="240" w:lineRule="exact"/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3C78DA">
              <w:rPr>
                <w:sz w:val="22"/>
                <w:szCs w:val="22"/>
              </w:rPr>
              <w:t xml:space="preserve"> </w:t>
            </w:r>
            <w:proofErr w:type="gramStart"/>
            <w:r w:rsidR="0013142B" w:rsidRPr="0013142B">
              <w:rPr>
                <w:sz w:val="22"/>
                <w:szCs w:val="22"/>
                <w:shd w:val="clear" w:color="auto" w:fill="FFFFFF"/>
              </w:rPr>
              <w:t>Genel bütçeli daireler dışında kalan ve istihkaktan kesinti yapmak durumunda bulunan daire ve müesseseler tarafından bir ay içinde kesilen Damga Vergisi, ertesi ayın </w:t>
            </w:r>
            <w:r w:rsidR="0013142B" w:rsidRPr="0013142B">
              <w:rPr>
                <w:rStyle w:val="Gl"/>
                <w:sz w:val="22"/>
                <w:szCs w:val="22"/>
                <w:shd w:val="clear" w:color="auto" w:fill="FFFFFF"/>
              </w:rPr>
              <w:t>(371 Sıra No.lu VUK Tebliği uyarınca 23 üncü) </w:t>
            </w:r>
            <w:r w:rsidR="0013142B" w:rsidRPr="0013142B">
              <w:rPr>
                <w:sz w:val="22"/>
                <w:szCs w:val="22"/>
                <w:shd w:val="clear" w:color="auto" w:fill="FFFFFF"/>
              </w:rPr>
              <w:t xml:space="preserve">günü akşamına kadar ödemenin yapıldığı yer vergi dairesine bir beyanname ile bildirilir ve 26 </w:t>
            </w:r>
            <w:proofErr w:type="spellStart"/>
            <w:r w:rsidR="0013142B" w:rsidRPr="0013142B">
              <w:rPr>
                <w:sz w:val="22"/>
                <w:szCs w:val="22"/>
                <w:shd w:val="clear" w:color="auto" w:fill="FFFFFF"/>
              </w:rPr>
              <w:t>ncı</w:t>
            </w:r>
            <w:proofErr w:type="spellEnd"/>
            <w:r w:rsidR="0013142B" w:rsidRPr="0013142B">
              <w:rPr>
                <w:sz w:val="22"/>
                <w:szCs w:val="22"/>
                <w:shd w:val="clear" w:color="auto" w:fill="FFFFFF"/>
              </w:rPr>
              <w:t xml:space="preserve"> günü akşamına kadar yatırılır.</w:t>
            </w:r>
            <w:proofErr w:type="gramEnd"/>
          </w:p>
          <w:p w:rsidR="0082522A" w:rsidRDefault="0082522A" w:rsidP="00B61175">
            <w:pPr>
              <w:spacing w:before="100" w:beforeAutospacing="1" w:after="100" w:afterAutospacing="1" w:line="240" w:lineRule="exact"/>
              <w:rPr>
                <w:b/>
              </w:rPr>
            </w:pPr>
          </w:p>
          <w:p w:rsidR="00B61175" w:rsidRPr="00D832FE" w:rsidRDefault="00C7356E" w:rsidP="00A1196F">
            <w:pPr>
              <w:spacing w:before="120" w:after="100" w:afterAutospacing="1" w:line="240" w:lineRule="exact"/>
            </w:pPr>
            <w:r>
              <w:rPr>
                <w:b/>
                <w:sz w:val="22"/>
                <w:szCs w:val="22"/>
              </w:rPr>
              <w:t>Damga Vergisi</w:t>
            </w:r>
            <w:r w:rsidR="0082522A">
              <w:rPr>
                <w:b/>
                <w:sz w:val="22"/>
                <w:szCs w:val="22"/>
              </w:rPr>
              <w:t xml:space="preserve"> Beyannameleri</w:t>
            </w:r>
            <w:r w:rsidR="00B61175">
              <w:rPr>
                <w:b/>
                <w:sz w:val="22"/>
                <w:szCs w:val="22"/>
              </w:rPr>
              <w:t xml:space="preserve"> A</w:t>
            </w:r>
            <w:r w:rsidR="00B61175" w:rsidRPr="00C21E01">
              <w:rPr>
                <w:b/>
                <w:sz w:val="22"/>
                <w:szCs w:val="22"/>
              </w:rPr>
              <w:t>şamasında</w:t>
            </w:r>
            <w:r w:rsidR="00B61175">
              <w:rPr>
                <w:b/>
                <w:sz w:val="22"/>
                <w:szCs w:val="22"/>
              </w:rPr>
              <w:t>ki</w:t>
            </w:r>
            <w:r w:rsidR="00B61175" w:rsidRPr="00C21E01">
              <w:rPr>
                <w:b/>
                <w:sz w:val="22"/>
                <w:szCs w:val="22"/>
              </w:rPr>
              <w:t xml:space="preserve"> </w:t>
            </w:r>
            <w:r w:rsidR="00B61175">
              <w:rPr>
                <w:b/>
                <w:sz w:val="22"/>
                <w:szCs w:val="22"/>
              </w:rPr>
              <w:t>B</w:t>
            </w:r>
            <w:r w:rsidR="00B61175" w:rsidRPr="00C21E01">
              <w:rPr>
                <w:b/>
                <w:sz w:val="22"/>
                <w:szCs w:val="22"/>
              </w:rPr>
              <w:t>elgeler</w:t>
            </w:r>
            <w:r w:rsidR="00B61175">
              <w:rPr>
                <w:b/>
                <w:sz w:val="22"/>
                <w:szCs w:val="22"/>
              </w:rPr>
              <w:t>:</w:t>
            </w:r>
          </w:p>
          <w:p w:rsidR="00B61175" w:rsidRPr="00D832FE" w:rsidRDefault="00B61175" w:rsidP="00B61175">
            <w:pPr>
              <w:spacing w:before="100" w:beforeAutospacing="1" w:after="120"/>
            </w:pPr>
            <w:r>
              <w:rPr>
                <w:sz w:val="22"/>
                <w:szCs w:val="22"/>
              </w:rPr>
              <w:t xml:space="preserve">      1</w:t>
            </w:r>
            <w:r w:rsidRPr="00D832FE">
              <w:rPr>
                <w:sz w:val="22"/>
                <w:szCs w:val="22"/>
              </w:rPr>
              <w:t xml:space="preserve">) </w:t>
            </w:r>
            <w:r w:rsidR="00D33E66">
              <w:rPr>
                <w:sz w:val="22"/>
                <w:szCs w:val="22"/>
              </w:rPr>
              <w:t>Ödeme emri belgeleri</w:t>
            </w:r>
          </w:p>
          <w:p w:rsidR="0082522A" w:rsidRPr="007B434A" w:rsidRDefault="0082522A" w:rsidP="0082522A">
            <w:pPr>
              <w:spacing w:before="240" w:after="240" w:line="240" w:lineRule="exact"/>
              <w:rPr>
                <w:b/>
                <w:sz w:val="18"/>
                <w:szCs w:val="18"/>
              </w:rPr>
            </w:pPr>
            <w:r w:rsidRPr="007B434A">
              <w:rPr>
                <w:b/>
                <w:sz w:val="18"/>
                <w:szCs w:val="18"/>
              </w:rPr>
              <w:t>(</w:t>
            </w:r>
            <w:r>
              <w:rPr>
                <w:rFonts w:eastAsia="ヒラギノ明朝 Pro W3"/>
                <w:b/>
                <w:sz w:val="18"/>
                <w:szCs w:val="18"/>
              </w:rPr>
              <w:t>3065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 xml:space="preserve"> SAYILI </w:t>
            </w:r>
            <w:r>
              <w:rPr>
                <w:rFonts w:eastAsia="ヒラギノ明朝 Pro W3"/>
                <w:b/>
                <w:sz w:val="18"/>
                <w:szCs w:val="18"/>
              </w:rPr>
              <w:t xml:space="preserve">KATMA DEĞER 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>VERGİSİ KANUNU</w:t>
            </w:r>
            <w:r>
              <w:rPr>
                <w:rFonts w:eastAsia="ヒラギノ明朝 Pro W3"/>
                <w:b/>
                <w:sz w:val="18"/>
                <w:szCs w:val="18"/>
              </w:rPr>
              <w:t>, 371 SIRA NOLU VUK GENEL TEBLİĞİ</w:t>
            </w:r>
            <w:r w:rsidRPr="007B434A">
              <w:rPr>
                <w:rFonts w:eastAsia="ヒラギノ明朝 Pro W3"/>
                <w:b/>
                <w:sz w:val="18"/>
                <w:szCs w:val="18"/>
              </w:rPr>
              <w:t>)</w:t>
            </w:r>
          </w:p>
          <w:p w:rsidR="00B61175" w:rsidRDefault="00B61175" w:rsidP="00B61175">
            <w:pPr>
              <w:spacing w:before="100" w:beforeAutospacing="1" w:after="120" w:line="240" w:lineRule="exact"/>
              <w:rPr>
                <w:b/>
                <w:bCs/>
              </w:rPr>
            </w:pPr>
            <w:r w:rsidRPr="006F439D">
              <w:rPr>
                <w:b/>
                <w:sz w:val="22"/>
                <w:szCs w:val="22"/>
              </w:rPr>
              <w:t>(</w:t>
            </w:r>
            <w:r w:rsidR="00B94CEB">
              <w:rPr>
                <w:b/>
                <w:sz w:val="22"/>
                <w:szCs w:val="22"/>
              </w:rPr>
              <w:t xml:space="preserve">Kanun </w:t>
            </w:r>
            <w:r w:rsidRPr="006F439D">
              <w:rPr>
                <w:b/>
                <w:bCs/>
                <w:sz w:val="22"/>
                <w:szCs w:val="22"/>
              </w:rPr>
              <w:t>M</w:t>
            </w:r>
            <w:r w:rsidR="00B94CEB">
              <w:rPr>
                <w:b/>
                <w:bCs/>
                <w:sz w:val="22"/>
                <w:szCs w:val="22"/>
              </w:rPr>
              <w:t>adde</w:t>
            </w:r>
            <w:r w:rsidRPr="006F439D">
              <w:rPr>
                <w:b/>
                <w:bCs/>
                <w:sz w:val="22"/>
                <w:szCs w:val="22"/>
              </w:rPr>
              <w:t xml:space="preserve"> </w:t>
            </w:r>
            <w:r w:rsidR="00B94CEB">
              <w:rPr>
                <w:b/>
                <w:bCs/>
                <w:sz w:val="22"/>
                <w:szCs w:val="22"/>
              </w:rPr>
              <w:t>4</w:t>
            </w:r>
            <w:r w:rsidRPr="006F439D">
              <w:rPr>
                <w:b/>
                <w:bCs/>
                <w:sz w:val="22"/>
                <w:szCs w:val="22"/>
              </w:rPr>
              <w:t>1</w:t>
            </w:r>
            <w:r w:rsidR="00B94CEB">
              <w:rPr>
                <w:b/>
                <w:bCs/>
                <w:sz w:val="22"/>
                <w:szCs w:val="22"/>
              </w:rPr>
              <w:t>)</w:t>
            </w:r>
          </w:p>
          <w:p w:rsidR="00B94CEB" w:rsidRPr="00B94CEB" w:rsidRDefault="00B94CEB" w:rsidP="00B94CEB">
            <w:pPr>
              <w:shd w:val="clear" w:color="auto" w:fill="FFFFFF"/>
              <w:spacing w:after="150"/>
              <w:jc w:val="both"/>
            </w:pPr>
            <w:r w:rsidRPr="00C7356E">
              <w:rPr>
                <w:sz w:val="22"/>
                <w:szCs w:val="22"/>
              </w:rPr>
              <w:t xml:space="preserve">     </w:t>
            </w:r>
            <w:r w:rsidRPr="00B94CEB">
              <w:rPr>
                <w:sz w:val="22"/>
                <w:szCs w:val="22"/>
              </w:rPr>
              <w:t>1</w:t>
            </w:r>
            <w:r w:rsidR="00C7356E">
              <w:rPr>
                <w:sz w:val="22"/>
                <w:szCs w:val="22"/>
              </w:rPr>
              <w:t>)</w:t>
            </w:r>
            <w:r w:rsidRPr="00B94CEB">
              <w:rPr>
                <w:sz w:val="22"/>
                <w:szCs w:val="22"/>
              </w:rPr>
              <w:t xml:space="preserve"> Mükellefler ve vergi kesintisi yapmakla sorumlu tutulanlar Katma Değer Vergisi beyannamelerini, vergilendirme dönemini </w:t>
            </w:r>
            <w:proofErr w:type="spellStart"/>
            <w:r w:rsidRPr="00B94CEB">
              <w:rPr>
                <w:sz w:val="22"/>
                <w:szCs w:val="22"/>
              </w:rPr>
              <w:t>takibeden</w:t>
            </w:r>
            <w:proofErr w:type="spellEnd"/>
            <w:r w:rsidRPr="00B94CEB">
              <w:rPr>
                <w:sz w:val="22"/>
                <w:szCs w:val="22"/>
              </w:rPr>
              <w:t xml:space="preserve"> ayın </w:t>
            </w:r>
            <w:r w:rsidR="00C7356E">
              <w:rPr>
                <w:sz w:val="22"/>
                <w:szCs w:val="22"/>
              </w:rPr>
              <w:t>24’</w:t>
            </w:r>
            <w:r w:rsidRPr="00B94CEB">
              <w:rPr>
                <w:sz w:val="22"/>
                <w:szCs w:val="22"/>
              </w:rPr>
              <w:t>üncü günü akşamına kadar ilgili vergi dairesine vermekle yükümlüdürler.</w:t>
            </w:r>
          </w:p>
          <w:p w:rsidR="00B61175" w:rsidRPr="00C7356E" w:rsidRDefault="00C7356E" w:rsidP="00C7356E">
            <w:pPr>
              <w:spacing w:before="100" w:beforeAutospacing="1" w:after="120"/>
              <w:jc w:val="both"/>
              <w:rPr>
                <w:b/>
                <w:bCs/>
              </w:rPr>
            </w:pPr>
            <w:r w:rsidRPr="00C7356E">
              <w:rPr>
                <w:b/>
                <w:sz w:val="22"/>
                <w:szCs w:val="22"/>
              </w:rPr>
              <w:t xml:space="preserve">(Kanun </w:t>
            </w:r>
            <w:r w:rsidRPr="00C7356E">
              <w:rPr>
                <w:b/>
                <w:bCs/>
                <w:sz w:val="22"/>
                <w:szCs w:val="22"/>
              </w:rPr>
              <w:t>Madde 46)</w:t>
            </w:r>
          </w:p>
          <w:p w:rsidR="00C7356E" w:rsidRPr="00C7356E" w:rsidRDefault="00C7356E" w:rsidP="00C7356E">
            <w:pPr>
              <w:spacing w:before="120" w:after="240" w:line="240" w:lineRule="exact"/>
              <w:jc w:val="both"/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Pr="00C7356E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Pr="00C7356E">
              <w:rPr>
                <w:sz w:val="22"/>
                <w:szCs w:val="22"/>
                <w:shd w:val="clear" w:color="auto" w:fill="FFFFFF"/>
              </w:rPr>
              <w:t xml:space="preserve"> Beyanname vermek mecburiyetinde olan mükellefler ile vergi kesmekle sorumlu tutulanlar, bir vergilendirme dönemine ait katma değer vergilerini beyanname verecekleri ayın </w:t>
            </w:r>
            <w:r>
              <w:rPr>
                <w:sz w:val="22"/>
                <w:szCs w:val="22"/>
                <w:shd w:val="clear" w:color="auto" w:fill="FFFFFF"/>
              </w:rPr>
              <w:t>26’</w:t>
            </w:r>
            <w:r w:rsidRPr="00C7356E">
              <w:rPr>
                <w:sz w:val="22"/>
                <w:szCs w:val="22"/>
                <w:shd w:val="clear" w:color="auto" w:fill="FFFFFF"/>
              </w:rPr>
              <w:t>ncı günü akşamına kadar ödemeye mecburdurlar.</w:t>
            </w:r>
          </w:p>
          <w:p w:rsidR="00C7356E" w:rsidRDefault="00C7356E" w:rsidP="008028F3">
            <w:pPr>
              <w:spacing w:before="100" w:beforeAutospacing="1" w:after="120"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KDV Beyannameleri A</w:t>
            </w:r>
            <w:r w:rsidRPr="00C21E01">
              <w:rPr>
                <w:b/>
                <w:sz w:val="22"/>
                <w:szCs w:val="22"/>
              </w:rPr>
              <w:t>şamasında</w:t>
            </w:r>
            <w:r>
              <w:rPr>
                <w:b/>
                <w:sz w:val="22"/>
                <w:szCs w:val="22"/>
              </w:rPr>
              <w:t>ki</w:t>
            </w:r>
            <w:r w:rsidRPr="00C21E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Pr="00C21E01">
              <w:rPr>
                <w:b/>
                <w:sz w:val="22"/>
                <w:szCs w:val="22"/>
              </w:rPr>
              <w:t>elgeler</w:t>
            </w:r>
            <w:r>
              <w:rPr>
                <w:b/>
                <w:sz w:val="22"/>
                <w:szCs w:val="22"/>
              </w:rPr>
              <w:t>:</w:t>
            </w:r>
          </w:p>
          <w:p w:rsidR="00B61175" w:rsidRDefault="00C7356E" w:rsidP="00C7356E">
            <w:pPr>
              <w:pStyle w:val="ListeParagraf"/>
              <w:numPr>
                <w:ilvl w:val="0"/>
                <w:numId w:val="9"/>
              </w:numPr>
              <w:spacing w:before="100" w:beforeAutospacing="1" w:after="120" w:line="240" w:lineRule="exact"/>
            </w:pPr>
            <w:r>
              <w:rPr>
                <w:sz w:val="22"/>
                <w:szCs w:val="22"/>
              </w:rPr>
              <w:t>Ödeme emri belgeleri</w:t>
            </w:r>
            <w:r w:rsidR="00B61175" w:rsidRPr="00C7356E">
              <w:rPr>
                <w:sz w:val="22"/>
                <w:szCs w:val="22"/>
              </w:rPr>
              <w:t xml:space="preserve"> </w:t>
            </w:r>
          </w:p>
          <w:p w:rsidR="00A1196F" w:rsidRPr="00A1196F" w:rsidRDefault="00A1196F" w:rsidP="00A1196F">
            <w:pPr>
              <w:spacing w:before="100" w:beforeAutospacing="1" w:after="120" w:line="240" w:lineRule="exact"/>
              <w:ind w:firstLine="468"/>
              <w:jc w:val="both"/>
            </w:pPr>
            <w:r>
              <w:rPr>
                <w:sz w:val="22"/>
                <w:szCs w:val="22"/>
              </w:rPr>
              <w:t>Aylık vergi beyanlarının İnternet Vergi Dairesine internet ortamında girilmesi, onay</w:t>
            </w:r>
            <w:r w:rsidR="00665E49">
              <w:rPr>
                <w:sz w:val="22"/>
                <w:szCs w:val="22"/>
              </w:rPr>
              <w:t>lanması ve çıktılarının alınıp imzalanması ile süreç tamamlanır.</w:t>
            </w:r>
          </w:p>
          <w:p w:rsidR="00895083" w:rsidRPr="003F1FDC" w:rsidRDefault="00895083" w:rsidP="006F439D">
            <w:pPr>
              <w:spacing w:before="100" w:beforeAutospacing="1" w:after="120" w:line="240" w:lineRule="exact"/>
            </w:pP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</w:pPr>
          </w:p>
          <w:p w:rsidR="00895083" w:rsidRDefault="005B6E26" w:rsidP="00567E3B">
            <w:pPr>
              <w:tabs>
                <w:tab w:val="left" w:pos="186"/>
              </w:tabs>
              <w:ind w:left="643"/>
            </w:pPr>
            <w:r>
              <w:t>Gerçek ve Tüzel Kişiler</w:t>
            </w:r>
          </w:p>
          <w:p w:rsidR="00895083" w:rsidRPr="004B4A7D" w:rsidRDefault="00895083" w:rsidP="00557050">
            <w:pPr>
              <w:tabs>
                <w:tab w:val="left" w:pos="186"/>
              </w:tabs>
              <w:ind w:left="100"/>
            </w:pP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5"/>
            <w:vAlign w:val="center"/>
          </w:tcPr>
          <w:p w:rsidR="00895083" w:rsidRPr="004B4A7D" w:rsidRDefault="00895083" w:rsidP="00557050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Pr="004B4A7D" w:rsidRDefault="00895083" w:rsidP="00557050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5"/>
            <w:shd w:val="clear" w:color="auto" w:fill="auto"/>
            <w:vAlign w:val="center"/>
          </w:tcPr>
          <w:p w:rsidR="00895083" w:rsidRPr="004B4A7D" w:rsidRDefault="0066059D" w:rsidP="002616A6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Vergi Beyannameleri, Ödeme Emri Belgeleri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Default="0066059D" w:rsidP="00557050">
            <w:pPr>
              <w:tabs>
                <w:tab w:val="left" w:pos="186"/>
              </w:tabs>
            </w:pPr>
            <w:r>
              <w:t>Vergi Dairesi Müdürlüğü</w:t>
            </w:r>
          </w:p>
          <w:p w:rsidR="00921ACB" w:rsidRPr="004B4A7D" w:rsidRDefault="00921ACB" w:rsidP="00557050">
            <w:pPr>
              <w:tabs>
                <w:tab w:val="left" w:pos="186"/>
              </w:tabs>
            </w:pPr>
            <w:r>
              <w:t>GTH İl Müdürlüğü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665E49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665E49">
              <w:rPr>
                <w:b/>
              </w:rPr>
              <w:t>KAYNAKLAR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4B4A7D" w:rsidRDefault="00895083" w:rsidP="00557050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895083" w:rsidRPr="004B4A7D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895083" w:rsidRPr="004718E8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718E8">
              <w:t xml:space="preserve">Kontrol Araç, Ekipman, taşıtlar vb. </w:t>
            </w:r>
          </w:p>
          <w:p w:rsidR="00895083" w:rsidRPr="004718E8" w:rsidRDefault="00B61175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718E8">
              <w:t>Döner Sermayeli İşletmeler Mali Yönetim Sistemi</w:t>
            </w:r>
            <w:r w:rsidR="00895083" w:rsidRPr="004718E8">
              <w:t xml:space="preserve"> (</w:t>
            </w:r>
            <w:r w:rsidRPr="004718E8">
              <w:t>DMİS</w:t>
            </w:r>
            <w:r w:rsidR="00895083" w:rsidRPr="004718E8">
              <w:t>)</w:t>
            </w:r>
          </w:p>
          <w:p w:rsidR="004718E8" w:rsidRPr="004718E8" w:rsidRDefault="00D70FFE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İnternet Vergi Dairesi (</w:t>
            </w:r>
            <w:proofErr w:type="spellStart"/>
            <w:r>
              <w:t>intvd</w:t>
            </w:r>
            <w:proofErr w:type="spellEnd"/>
            <w:r>
              <w:t>)</w:t>
            </w:r>
          </w:p>
          <w:p w:rsidR="0088689B" w:rsidRPr="00F45D8E" w:rsidRDefault="00F45D8E" w:rsidP="0088689B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45D8E">
              <w:rPr>
                <w:rFonts w:eastAsia="ヒラギノ明朝 Pro W3"/>
              </w:rPr>
              <w:t>Gelir Vergisi Kanunu</w:t>
            </w:r>
          </w:p>
          <w:p w:rsidR="003562D4" w:rsidRPr="00F45D8E" w:rsidRDefault="00F45D8E" w:rsidP="003562D4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45D8E">
              <w:rPr>
                <w:rFonts w:eastAsia="ヒラギノ明朝 Pro W3"/>
              </w:rPr>
              <w:t>Damga Vergisi Kanunu</w:t>
            </w:r>
          </w:p>
          <w:p w:rsidR="004718E8" w:rsidRPr="00921ACB" w:rsidRDefault="00F45D8E" w:rsidP="004718E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F45D8E">
              <w:rPr>
                <w:rFonts w:eastAsia="ヒラギノ明朝 Pro W3"/>
              </w:rPr>
              <w:t>Katma Değer Vergisi Kanunu</w:t>
            </w:r>
          </w:p>
          <w:p w:rsidR="00921ACB" w:rsidRPr="00921ACB" w:rsidRDefault="00921ACB" w:rsidP="004718E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718E8">
              <w:rPr>
                <w:rFonts w:eastAsia="ヒラギノ明朝 Pro W3"/>
              </w:rPr>
              <w:t>Gıda, Tarım Ve Hayvancılık Bakanlığı Döner Sermaye İşletmeleri Uygulama Yönetmeliği</w:t>
            </w:r>
          </w:p>
          <w:p w:rsidR="00921ACB" w:rsidRPr="00F45D8E" w:rsidRDefault="00921ACB" w:rsidP="004718E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718E8">
              <w:t>Maliye Bakanlığı</w:t>
            </w:r>
            <w:r>
              <w:t>,</w:t>
            </w:r>
            <w:r w:rsidRPr="004718E8">
              <w:t xml:space="preserve"> </w:t>
            </w:r>
            <w:r w:rsidRPr="004718E8">
              <w:rPr>
                <w:bCs/>
                <w:color w:val="000000"/>
              </w:rPr>
              <w:t>Döner Sermayeli İşletmeler Bütçe Ve Muhasebe Yönetmeliği</w:t>
            </w:r>
          </w:p>
          <w:p w:rsidR="00F45D8E" w:rsidRPr="00F45D8E" w:rsidRDefault="00F45D8E" w:rsidP="004718E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F45D8E">
              <w:rPr>
                <w:rFonts w:eastAsia="ヒラギノ明朝 Pro W3"/>
              </w:rPr>
              <w:t xml:space="preserve">371 Sıra </w:t>
            </w:r>
            <w:proofErr w:type="spellStart"/>
            <w:r w:rsidRPr="00F45D8E">
              <w:rPr>
                <w:rFonts w:eastAsia="ヒラギノ明朝 Pro W3"/>
              </w:rPr>
              <w:t>Nolu</w:t>
            </w:r>
            <w:proofErr w:type="spellEnd"/>
            <w:r w:rsidRPr="00F45D8E">
              <w:rPr>
                <w:rFonts w:eastAsia="ヒラギノ明朝 Pro W3"/>
              </w:rPr>
              <w:t xml:space="preserve"> V</w:t>
            </w:r>
            <w:r>
              <w:rPr>
                <w:rFonts w:eastAsia="ヒラギノ明朝 Pro W3"/>
              </w:rPr>
              <w:t xml:space="preserve">ergi </w:t>
            </w:r>
            <w:proofErr w:type="spellStart"/>
            <w:r>
              <w:rPr>
                <w:rFonts w:eastAsia="ヒラギノ明朝 Pro W3"/>
              </w:rPr>
              <w:t>Usül</w:t>
            </w:r>
            <w:proofErr w:type="spellEnd"/>
            <w:r>
              <w:rPr>
                <w:rFonts w:eastAsia="ヒラギノ明朝 Pro W3"/>
              </w:rPr>
              <w:t xml:space="preserve"> Kanunu</w:t>
            </w:r>
            <w:r w:rsidRPr="00F45D8E">
              <w:rPr>
                <w:rFonts w:eastAsia="ヒラギノ明朝 Pro W3"/>
              </w:rPr>
              <w:t xml:space="preserve"> Genel Tebliği</w:t>
            </w:r>
          </w:p>
          <w:p w:rsidR="00895083" w:rsidRPr="00E7077C" w:rsidRDefault="00895083" w:rsidP="004718E8">
            <w:pPr>
              <w:tabs>
                <w:tab w:val="left" w:pos="186"/>
              </w:tabs>
              <w:spacing w:before="100" w:beforeAutospacing="1"/>
              <w:ind w:left="360"/>
              <w:rPr>
                <w:color w:val="000000"/>
              </w:rPr>
            </w:pP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665E49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665E49">
              <w:rPr>
                <w:b/>
              </w:rPr>
              <w:t>BAĞLAM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4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4"/>
            <w:shd w:val="clear" w:color="auto" w:fill="auto"/>
          </w:tcPr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 xml:space="preserve">Kurum kültürü (aidiyet, alışkanlıklar, </w:t>
            </w:r>
            <w:r>
              <w:lastRenderedPageBreak/>
              <w:t>bilgi alışverişi vb.)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  <w:r w:rsidR="00EB37BA">
              <w:t xml:space="preserve"> (zaman)</w:t>
            </w:r>
          </w:p>
          <w:p w:rsidR="00895083" w:rsidRDefault="00895083" w:rsidP="00557050">
            <w:pPr>
              <w:ind w:left="172"/>
            </w:pPr>
          </w:p>
          <w:p w:rsidR="00895083" w:rsidRDefault="00895083" w:rsidP="00557050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lastRenderedPageBreak/>
              <w:t>Hükümet programı</w:t>
            </w:r>
          </w:p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>Politik faktörler</w:t>
            </w:r>
          </w:p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895083" w:rsidRPr="00D70FFE" w:rsidRDefault="00895083" w:rsidP="00D70FFE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921ACB" w:rsidRDefault="00921ACB" w:rsidP="00921A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 xml:space="preserve">İl Müdürlüğü </w:t>
            </w:r>
          </w:p>
          <w:p w:rsidR="00921ACB" w:rsidRDefault="00921ACB" w:rsidP="00921A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895083" w:rsidRDefault="00F45D8E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Vergi Dairesi Müdürlüğü</w:t>
            </w:r>
          </w:p>
          <w:p w:rsidR="000B7B63" w:rsidRDefault="000B7B6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665E49" w:rsidRDefault="00895083" w:rsidP="00665E49">
            <w:pPr>
              <w:tabs>
                <w:tab w:val="left" w:pos="186"/>
              </w:tabs>
              <w:spacing w:before="100" w:beforeAutospacing="1" w:after="120"/>
              <w:jc w:val="center"/>
              <w:rPr>
                <w:b/>
              </w:rPr>
            </w:pPr>
            <w:r w:rsidRPr="00665E49">
              <w:rPr>
                <w:b/>
              </w:rPr>
              <w:lastRenderedPageBreak/>
              <w:t>SÜREÇ İZLEME TABLOSU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4B4A7D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>
      <w:pPr>
        <w:sectPr w:rsidR="00895083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05" w:tblpY="303"/>
        <w:tblW w:w="14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7"/>
        <w:gridCol w:w="459"/>
        <w:gridCol w:w="1153"/>
        <w:gridCol w:w="1417"/>
        <w:gridCol w:w="883"/>
        <w:gridCol w:w="908"/>
        <w:gridCol w:w="748"/>
        <w:gridCol w:w="826"/>
        <w:gridCol w:w="974"/>
        <w:gridCol w:w="2229"/>
        <w:gridCol w:w="780"/>
        <w:gridCol w:w="955"/>
        <w:gridCol w:w="1618"/>
      </w:tblGrid>
      <w:tr w:rsidR="00895083" w:rsidTr="004F6DBD">
        <w:trPr>
          <w:trHeight w:val="333"/>
        </w:trPr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A42784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04F1F">
              <w:rPr>
                <w:sz w:val="16"/>
                <w:szCs w:val="16"/>
              </w:rPr>
              <w:t>59.İLM.KYS.021</w:t>
            </w:r>
          </w:p>
        </w:tc>
      </w:tr>
      <w:tr w:rsidR="00895083" w:rsidTr="004F6DBD">
        <w:trPr>
          <w:trHeight w:val="360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352956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F6DBD">
        <w:trPr>
          <w:trHeight w:val="309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F6DBD">
        <w:trPr>
          <w:trHeight w:val="374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F6DBD">
        <w:trPr>
          <w:trHeight w:val="300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215FE3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215FE3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15FE3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  <w:r w:rsidR="0027019E">
              <w:rPr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</w:t>
            </w:r>
            <w:r w:rsidR="004F6DBD">
              <w:rPr>
                <w:color w:val="000000"/>
                <w:sz w:val="20"/>
                <w:szCs w:val="20"/>
              </w:rPr>
              <w:t>-</w:t>
            </w:r>
            <w:r w:rsidRPr="00FF3334">
              <w:rPr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4F6DBD" w:rsidP="00A427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RİSK</w:t>
            </w:r>
            <w:r w:rsidR="00895083" w:rsidRPr="00FF3334">
              <w:rPr>
                <w:color w:val="000000"/>
                <w:sz w:val="20"/>
                <w:szCs w:val="20"/>
              </w:rPr>
              <w:t xml:space="preserve">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83" w:rsidRPr="00FF3334" w:rsidRDefault="00895083" w:rsidP="00F45D8E">
            <w:pPr>
              <w:jc w:val="both"/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F45D8E">
              <w:rPr>
                <w:color w:val="000000"/>
              </w:rPr>
              <w:t>Beyanname</w:t>
            </w:r>
            <w:r w:rsidR="0004407A">
              <w:rPr>
                <w:color w:val="000000"/>
              </w:rPr>
              <w:t xml:space="preserve"> </w:t>
            </w:r>
            <w:proofErr w:type="spellStart"/>
            <w:r w:rsidR="0004407A">
              <w:rPr>
                <w:color w:val="000000"/>
              </w:rPr>
              <w:t>vermenini</w:t>
            </w:r>
            <w:proofErr w:type="spellEnd"/>
            <w:r w:rsidR="00F45D8E">
              <w:rPr>
                <w:color w:val="000000"/>
              </w:rPr>
              <w:t xml:space="preserve"> ve ödemenin</w:t>
            </w:r>
            <w:r w:rsidR="0027019E">
              <w:rPr>
                <w:color w:val="000000"/>
              </w:rPr>
              <w:t xml:space="preserve"> zamanının geçirilmesi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83" w:rsidRPr="00C03831" w:rsidRDefault="0027019E" w:rsidP="002701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Gecikme cezalarının ortaya çıkması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04407A" w:rsidRDefault="0004407A" w:rsidP="00A42784">
            <w:pPr>
              <w:rPr>
                <w:sz w:val="20"/>
                <w:szCs w:val="20"/>
              </w:rPr>
            </w:pPr>
            <w:r w:rsidRPr="0004407A">
              <w:rPr>
                <w:sz w:val="22"/>
                <w:szCs w:val="22"/>
              </w:rPr>
              <w:t>Aylık Kontrol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04407A" w:rsidP="00A42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2D2502" w:rsidP="00A42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04407A" w:rsidP="00A427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04407A" w:rsidRDefault="0004407A" w:rsidP="00A42784">
            <w:pPr>
              <w:jc w:val="center"/>
            </w:pPr>
            <w:bookmarkStart w:id="0" w:name="_GoBack"/>
            <w:bookmarkEnd w:id="0"/>
            <w:r w:rsidRPr="0004407A">
              <w:rPr>
                <w:sz w:val="22"/>
                <w:szCs w:val="22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27019E" w:rsidP="00A427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İşlem</w:t>
            </w:r>
            <w:r w:rsidR="00F45D8E">
              <w:rPr>
                <w:color w:val="000000"/>
                <w:sz w:val="22"/>
                <w:szCs w:val="22"/>
              </w:rPr>
              <w:t>ler</w:t>
            </w:r>
            <w:r>
              <w:rPr>
                <w:color w:val="000000"/>
                <w:sz w:val="22"/>
                <w:szCs w:val="22"/>
              </w:rPr>
              <w:t>in takibi ve kontrol edilmesi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5200C3" w:rsidRDefault="00895083" w:rsidP="00A42784">
            <w:pPr>
              <w:jc w:val="center"/>
              <w:rPr>
                <w:color w:val="000000"/>
              </w:rPr>
            </w:pPr>
            <w:proofErr w:type="spellStart"/>
            <w:r w:rsidRPr="005200C3">
              <w:rPr>
                <w:color w:val="000000"/>
                <w:sz w:val="22"/>
                <w:szCs w:val="22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5200C3" w:rsidRDefault="00895083" w:rsidP="00A42784">
            <w:pPr>
              <w:jc w:val="center"/>
              <w:rPr>
                <w:color w:val="000000"/>
              </w:rPr>
            </w:pPr>
            <w:r w:rsidRPr="005200C3">
              <w:rPr>
                <w:color w:val="000000"/>
                <w:sz w:val="22"/>
                <w:szCs w:val="22"/>
              </w:rPr>
              <w:t>İl Müdürlüğü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FF3334" w:rsidRDefault="00665E49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Çıktı belgelerin dosyalanması</w:t>
            </w:r>
            <w:r w:rsidR="00895083"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83" w:rsidRPr="00FF3334" w:rsidRDefault="00895083" w:rsidP="00F45D8E">
            <w:pPr>
              <w:jc w:val="both"/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F45D8E">
              <w:rPr>
                <w:color w:val="000000"/>
              </w:rPr>
              <w:t>Sürelere uyulmaması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C03831" w:rsidRDefault="00895083" w:rsidP="00A4278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83" w:rsidRPr="00FF3334" w:rsidRDefault="00895083" w:rsidP="00A42784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83" w:rsidRPr="00C03831" w:rsidRDefault="00895083" w:rsidP="00A4278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5083" w:rsidRDefault="00895083" w:rsidP="00895083"/>
    <w:p w:rsidR="00895083" w:rsidRDefault="00895083" w:rsidP="00895083"/>
    <w:p w:rsidR="00895083" w:rsidRDefault="00895083" w:rsidP="00895083"/>
    <w:p w:rsidR="00895083" w:rsidRPr="007306B9" w:rsidRDefault="00895083" w:rsidP="00895083"/>
    <w:p w:rsidR="002A4988" w:rsidRDefault="002A4988"/>
    <w:sectPr w:rsidR="002A4988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AC8"/>
    <w:multiLevelType w:val="singleLevel"/>
    <w:tmpl w:val="E2B6E53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6BF2"/>
    <w:multiLevelType w:val="hybridMultilevel"/>
    <w:tmpl w:val="C43239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AB7"/>
    <w:multiLevelType w:val="hybridMultilevel"/>
    <w:tmpl w:val="8ADCC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411E5"/>
    <w:rsid w:val="0000178D"/>
    <w:rsid w:val="00004531"/>
    <w:rsid w:val="00012019"/>
    <w:rsid w:val="00013463"/>
    <w:rsid w:val="0004407A"/>
    <w:rsid w:val="00071384"/>
    <w:rsid w:val="00082143"/>
    <w:rsid w:val="00085B1C"/>
    <w:rsid w:val="00091634"/>
    <w:rsid w:val="00093B23"/>
    <w:rsid w:val="000A065C"/>
    <w:rsid w:val="000A29C5"/>
    <w:rsid w:val="000B7B63"/>
    <w:rsid w:val="000F4FB1"/>
    <w:rsid w:val="00104F1F"/>
    <w:rsid w:val="00110FBF"/>
    <w:rsid w:val="0013142B"/>
    <w:rsid w:val="00140FD5"/>
    <w:rsid w:val="00142C44"/>
    <w:rsid w:val="00150901"/>
    <w:rsid w:val="001661FF"/>
    <w:rsid w:val="001A5575"/>
    <w:rsid w:val="001B21B5"/>
    <w:rsid w:val="001C7DFE"/>
    <w:rsid w:val="00215FE3"/>
    <w:rsid w:val="00236A2B"/>
    <w:rsid w:val="002455F0"/>
    <w:rsid w:val="002616A6"/>
    <w:rsid w:val="00265A65"/>
    <w:rsid w:val="0027019E"/>
    <w:rsid w:val="00291E48"/>
    <w:rsid w:val="00297058"/>
    <w:rsid w:val="002A4988"/>
    <w:rsid w:val="002A69E2"/>
    <w:rsid w:val="002B083A"/>
    <w:rsid w:val="002B1483"/>
    <w:rsid w:val="002D1AAA"/>
    <w:rsid w:val="002D2502"/>
    <w:rsid w:val="002E1BE0"/>
    <w:rsid w:val="00300296"/>
    <w:rsid w:val="00302F2E"/>
    <w:rsid w:val="00310797"/>
    <w:rsid w:val="00316513"/>
    <w:rsid w:val="00321184"/>
    <w:rsid w:val="003232C9"/>
    <w:rsid w:val="00336533"/>
    <w:rsid w:val="003411E5"/>
    <w:rsid w:val="003562D4"/>
    <w:rsid w:val="00356F92"/>
    <w:rsid w:val="00361828"/>
    <w:rsid w:val="00382717"/>
    <w:rsid w:val="003C272E"/>
    <w:rsid w:val="003C78DA"/>
    <w:rsid w:val="003D502C"/>
    <w:rsid w:val="003E0282"/>
    <w:rsid w:val="00445932"/>
    <w:rsid w:val="00446441"/>
    <w:rsid w:val="00447461"/>
    <w:rsid w:val="00470EE8"/>
    <w:rsid w:val="004718E8"/>
    <w:rsid w:val="004A1041"/>
    <w:rsid w:val="004B24F1"/>
    <w:rsid w:val="004F6DBD"/>
    <w:rsid w:val="00505CBE"/>
    <w:rsid w:val="00516340"/>
    <w:rsid w:val="005200C3"/>
    <w:rsid w:val="00522750"/>
    <w:rsid w:val="00566D1B"/>
    <w:rsid w:val="00567E3B"/>
    <w:rsid w:val="005A6086"/>
    <w:rsid w:val="005B6E26"/>
    <w:rsid w:val="005C42B0"/>
    <w:rsid w:val="0066059D"/>
    <w:rsid w:val="00665E49"/>
    <w:rsid w:val="006713D6"/>
    <w:rsid w:val="0067730F"/>
    <w:rsid w:val="006835A6"/>
    <w:rsid w:val="006C584F"/>
    <w:rsid w:val="006C6FDA"/>
    <w:rsid w:val="006E78C9"/>
    <w:rsid w:val="006F3F83"/>
    <w:rsid w:val="006F439D"/>
    <w:rsid w:val="006F52C8"/>
    <w:rsid w:val="0071240A"/>
    <w:rsid w:val="00720FF7"/>
    <w:rsid w:val="0074515E"/>
    <w:rsid w:val="00764095"/>
    <w:rsid w:val="007A4006"/>
    <w:rsid w:val="007B434A"/>
    <w:rsid w:val="007E74E6"/>
    <w:rsid w:val="007F0CAC"/>
    <w:rsid w:val="008028F3"/>
    <w:rsid w:val="00807C01"/>
    <w:rsid w:val="0082522A"/>
    <w:rsid w:val="00851634"/>
    <w:rsid w:val="00866DF0"/>
    <w:rsid w:val="0088689B"/>
    <w:rsid w:val="00895083"/>
    <w:rsid w:val="008A6405"/>
    <w:rsid w:val="008B3FF3"/>
    <w:rsid w:val="0091030F"/>
    <w:rsid w:val="00921ACB"/>
    <w:rsid w:val="00936014"/>
    <w:rsid w:val="00937119"/>
    <w:rsid w:val="0096114F"/>
    <w:rsid w:val="00964675"/>
    <w:rsid w:val="00993DA4"/>
    <w:rsid w:val="009A3D7B"/>
    <w:rsid w:val="009B1A0F"/>
    <w:rsid w:val="009C0CF0"/>
    <w:rsid w:val="009D31C5"/>
    <w:rsid w:val="00A07E1D"/>
    <w:rsid w:val="00A1196F"/>
    <w:rsid w:val="00A42784"/>
    <w:rsid w:val="00A54A5A"/>
    <w:rsid w:val="00A75F3C"/>
    <w:rsid w:val="00AC3663"/>
    <w:rsid w:val="00AD700B"/>
    <w:rsid w:val="00B04E38"/>
    <w:rsid w:val="00B47BE5"/>
    <w:rsid w:val="00B550CE"/>
    <w:rsid w:val="00B61175"/>
    <w:rsid w:val="00B619CD"/>
    <w:rsid w:val="00B66A1D"/>
    <w:rsid w:val="00B81CE8"/>
    <w:rsid w:val="00B94CEB"/>
    <w:rsid w:val="00C01DCE"/>
    <w:rsid w:val="00C03831"/>
    <w:rsid w:val="00C076DE"/>
    <w:rsid w:val="00C150E9"/>
    <w:rsid w:val="00C21E01"/>
    <w:rsid w:val="00C307FD"/>
    <w:rsid w:val="00C42327"/>
    <w:rsid w:val="00C7356E"/>
    <w:rsid w:val="00C827A4"/>
    <w:rsid w:val="00CB4677"/>
    <w:rsid w:val="00CD0480"/>
    <w:rsid w:val="00CF6C88"/>
    <w:rsid w:val="00D33E66"/>
    <w:rsid w:val="00D374A5"/>
    <w:rsid w:val="00D425C2"/>
    <w:rsid w:val="00D434F0"/>
    <w:rsid w:val="00D53209"/>
    <w:rsid w:val="00D70FFE"/>
    <w:rsid w:val="00D734E4"/>
    <w:rsid w:val="00D832FE"/>
    <w:rsid w:val="00DA70D7"/>
    <w:rsid w:val="00DB2E20"/>
    <w:rsid w:val="00DB7B9C"/>
    <w:rsid w:val="00DC174E"/>
    <w:rsid w:val="00E047C6"/>
    <w:rsid w:val="00E33AA6"/>
    <w:rsid w:val="00E427E4"/>
    <w:rsid w:val="00E57454"/>
    <w:rsid w:val="00E621FB"/>
    <w:rsid w:val="00E70301"/>
    <w:rsid w:val="00E730B4"/>
    <w:rsid w:val="00E73807"/>
    <w:rsid w:val="00E9433D"/>
    <w:rsid w:val="00EA65B8"/>
    <w:rsid w:val="00EB37BA"/>
    <w:rsid w:val="00EC5939"/>
    <w:rsid w:val="00ED7719"/>
    <w:rsid w:val="00EE0828"/>
    <w:rsid w:val="00EF1D53"/>
    <w:rsid w:val="00F03ADE"/>
    <w:rsid w:val="00F061AD"/>
    <w:rsid w:val="00F11834"/>
    <w:rsid w:val="00F25AF8"/>
    <w:rsid w:val="00F45D8E"/>
    <w:rsid w:val="00F64FF1"/>
    <w:rsid w:val="00F826EB"/>
    <w:rsid w:val="00FA4126"/>
    <w:rsid w:val="00FE0184"/>
    <w:rsid w:val="00FE5B1F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895083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95083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50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50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8950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50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8950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4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FB1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7B43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C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2893B-A59E-4EEB-BE32-2627127CE285}"/>
</file>

<file path=customXml/itemProps2.xml><?xml version="1.0" encoding="utf-8"?>
<ds:datastoreItem xmlns:ds="http://schemas.openxmlformats.org/officeDocument/2006/customXml" ds:itemID="{D80BAE2B-E6A6-45AE-8D17-C22FE0BCDCD5}"/>
</file>

<file path=customXml/itemProps3.xml><?xml version="1.0" encoding="utf-8"?>
<ds:datastoreItem xmlns:ds="http://schemas.openxmlformats.org/officeDocument/2006/customXml" ds:itemID="{1B472158-AEBF-44AE-B5D4-DB42997A7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23</cp:revision>
  <dcterms:created xsi:type="dcterms:W3CDTF">2018-02-28T07:01:00Z</dcterms:created>
  <dcterms:modified xsi:type="dcterms:W3CDTF">2018-03-31T19:50:00Z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