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80"/>
        <w:gridCol w:w="493"/>
        <w:gridCol w:w="1873"/>
        <w:gridCol w:w="140"/>
        <w:gridCol w:w="1866"/>
        <w:gridCol w:w="101"/>
        <w:gridCol w:w="1231"/>
        <w:gridCol w:w="213"/>
        <w:gridCol w:w="257"/>
        <w:gridCol w:w="2410"/>
        <w:gridCol w:w="10"/>
      </w:tblGrid>
      <w:tr w:rsidR="00BD0064" w:rsidTr="0025435C">
        <w:trPr>
          <w:gridAfter w:val="1"/>
          <w:wAfter w:w="10" w:type="dxa"/>
          <w:trHeight w:val="273"/>
        </w:trPr>
        <w:tc>
          <w:tcPr>
            <w:tcW w:w="2190" w:type="dxa"/>
            <w:gridSpan w:val="2"/>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5"/>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2002C2">
              <w:rPr>
                <w:sz w:val="16"/>
                <w:szCs w:val="16"/>
              </w:rPr>
              <w:t>59.İLM.KYS.9</w:t>
            </w:r>
            <w:r w:rsidR="007A6F33">
              <w:rPr>
                <w:sz w:val="16"/>
                <w:szCs w:val="16"/>
              </w:rPr>
              <w:t>9</w:t>
            </w:r>
          </w:p>
        </w:tc>
      </w:tr>
      <w:tr w:rsidR="00BD0064" w:rsidTr="0025435C">
        <w:trPr>
          <w:gridAfter w:val="1"/>
          <w:wAfter w:w="10" w:type="dxa"/>
          <w:trHeight w:val="295"/>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25435C">
        <w:trPr>
          <w:gridAfter w:val="1"/>
          <w:wAfter w:w="10" w:type="dxa"/>
          <w:trHeight w:val="253"/>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25435C">
        <w:trPr>
          <w:gridAfter w:val="1"/>
          <w:wAfter w:w="10" w:type="dxa"/>
          <w:trHeight w:val="307"/>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5435C">
        <w:trPr>
          <w:gridAfter w:val="1"/>
          <w:wAfter w:w="10" w:type="dxa"/>
          <w:trHeight w:val="246"/>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745D48" w:rsidRPr="00F64247">
              <w:rPr>
                <w:b/>
                <w:bCs/>
                <w:sz w:val="16"/>
                <w:szCs w:val="16"/>
              </w:rPr>
              <w:fldChar w:fldCharType="begin"/>
            </w:r>
            <w:r w:rsidRPr="00F64247">
              <w:rPr>
                <w:b/>
                <w:bCs/>
                <w:sz w:val="16"/>
                <w:szCs w:val="16"/>
              </w:rPr>
              <w:instrText>PAGE  \* Arabic  \* MERGEFORMAT</w:instrText>
            </w:r>
            <w:r w:rsidR="00745D48" w:rsidRPr="00F64247">
              <w:rPr>
                <w:b/>
                <w:bCs/>
                <w:sz w:val="16"/>
                <w:szCs w:val="16"/>
              </w:rPr>
              <w:fldChar w:fldCharType="separate"/>
            </w:r>
            <w:r w:rsidR="008D04F5">
              <w:rPr>
                <w:b/>
                <w:bCs/>
                <w:noProof/>
                <w:sz w:val="16"/>
                <w:szCs w:val="16"/>
              </w:rPr>
              <w:t>3</w:t>
            </w:r>
            <w:r w:rsidR="00745D48"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2"/>
            <w:vAlign w:val="center"/>
          </w:tcPr>
          <w:p w:rsidR="00BD0064" w:rsidRPr="004B4A7D" w:rsidRDefault="00BD0064" w:rsidP="00706FD3">
            <w:pPr>
              <w:rPr>
                <w:b/>
                <w:bCs/>
              </w:rPr>
            </w:pPr>
            <w:r w:rsidRPr="004B4A7D">
              <w:rPr>
                <w:b/>
                <w:bCs/>
              </w:rPr>
              <w:t xml:space="preserve">Süreç Adı </w:t>
            </w:r>
          </w:p>
        </w:tc>
        <w:tc>
          <w:tcPr>
            <w:tcW w:w="5424" w:type="dxa"/>
            <w:gridSpan w:val="6"/>
            <w:vAlign w:val="center"/>
          </w:tcPr>
          <w:p w:rsidR="00BD0064" w:rsidRPr="004B4A7D" w:rsidRDefault="00485CD2" w:rsidP="00706FD3">
            <w:pPr>
              <w:rPr>
                <w:bCs/>
                <w:szCs w:val="20"/>
              </w:rPr>
            </w:pPr>
            <w:r>
              <w:rPr>
                <w:bCs/>
                <w:szCs w:val="20"/>
              </w:rPr>
              <w:t>Amatör Balıkçı Belgesi Düzenlenmesi</w:t>
            </w:r>
          </w:p>
        </w:tc>
        <w:tc>
          <w:tcPr>
            <w:tcW w:w="2677" w:type="dxa"/>
            <w:gridSpan w:val="3"/>
            <w:vAlign w:val="center"/>
          </w:tcPr>
          <w:p w:rsidR="00BD0064" w:rsidRPr="004B4A7D" w:rsidRDefault="00AD1C83" w:rsidP="00706FD3">
            <w:pPr>
              <w:rPr>
                <w:bCs/>
              </w:rPr>
            </w:pPr>
            <w:r>
              <w:rPr>
                <w:bCs/>
                <w:szCs w:val="20"/>
              </w:rPr>
              <w:t>Süreç No:0</w:t>
            </w:r>
            <w:r w:rsidR="007A6F33">
              <w:rPr>
                <w:bCs/>
                <w:szCs w:val="20"/>
              </w:rPr>
              <w:t>99</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9"/>
            <w:vAlign w:val="center"/>
          </w:tcPr>
          <w:p w:rsidR="00BD0064" w:rsidRPr="004B4A7D" w:rsidRDefault="00BD0064" w:rsidP="00706FD3">
            <w:pPr>
              <w:rPr>
                <w:bCs/>
              </w:rPr>
            </w:pPr>
            <w:r w:rsidRPr="004B4A7D">
              <w:rPr>
                <w:bCs/>
              </w:rPr>
              <w:t>Operasyonel</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9"/>
            <w:vAlign w:val="center"/>
          </w:tcPr>
          <w:p w:rsidR="00BD0064" w:rsidRPr="004B4A7D" w:rsidRDefault="00BD0064" w:rsidP="00706FD3">
            <w:r>
              <w:t xml:space="preserve">İl Gıda Tarım ve Hayvancılık </w:t>
            </w:r>
            <w:r w:rsidRPr="003C7385">
              <w:t>Müdürü</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2"/>
            <w:vAlign w:val="center"/>
          </w:tcPr>
          <w:p w:rsidR="00BD0064" w:rsidRPr="004B4A7D" w:rsidRDefault="00BD0064" w:rsidP="00706FD3">
            <w:pPr>
              <w:rPr>
                <w:b/>
                <w:bCs/>
              </w:rPr>
            </w:pPr>
            <w:r w:rsidRPr="004B4A7D">
              <w:rPr>
                <w:b/>
                <w:bCs/>
              </w:rPr>
              <w:t>Süreç Sorumlusu/Sorumluları</w:t>
            </w:r>
          </w:p>
        </w:tc>
        <w:tc>
          <w:tcPr>
            <w:tcW w:w="8101" w:type="dxa"/>
            <w:gridSpan w:val="9"/>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2"/>
            <w:vAlign w:val="center"/>
          </w:tcPr>
          <w:p w:rsidR="00BD0064" w:rsidRPr="004B4A7D" w:rsidRDefault="00BD0064" w:rsidP="00706FD3">
            <w:pPr>
              <w:rPr>
                <w:b/>
                <w:bCs/>
              </w:rPr>
            </w:pPr>
            <w:r w:rsidRPr="004B4A7D">
              <w:rPr>
                <w:b/>
                <w:bCs/>
              </w:rPr>
              <w:t>Süreç Uygulayıcıları</w:t>
            </w:r>
          </w:p>
        </w:tc>
        <w:tc>
          <w:tcPr>
            <w:tcW w:w="8101" w:type="dxa"/>
            <w:gridSpan w:val="9"/>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2"/>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8"/>
            <w:vAlign w:val="center"/>
          </w:tcPr>
          <w:p w:rsidR="00BD0064" w:rsidRPr="00F71F88" w:rsidRDefault="00C91CC1" w:rsidP="00706FD3">
            <w:pPr>
              <w:rPr>
                <w:bCs/>
              </w:rPr>
            </w:pPr>
            <w:r>
              <w:rPr>
                <w:bCs/>
              </w:rPr>
              <w:t xml:space="preserve">İl </w:t>
            </w:r>
            <w:r w:rsidR="00850A4A">
              <w:rPr>
                <w:bCs/>
              </w:rPr>
              <w:t>Müdürlüğüne Başvuru</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2"/>
            <w:vMerge/>
          </w:tcPr>
          <w:p w:rsidR="00BD0064" w:rsidRPr="004B4A7D" w:rsidRDefault="00BD0064" w:rsidP="00706FD3">
            <w:pPr>
              <w:rPr>
                <w:b/>
                <w:bCs/>
              </w:rPr>
            </w:pPr>
          </w:p>
        </w:tc>
        <w:tc>
          <w:tcPr>
            <w:tcW w:w="1873" w:type="dxa"/>
            <w:vAlign w:val="center"/>
          </w:tcPr>
          <w:p w:rsidR="00BD0064" w:rsidRPr="004B4A7D" w:rsidRDefault="00BD0064" w:rsidP="00706FD3">
            <w:pPr>
              <w:spacing w:line="360" w:lineRule="auto"/>
              <w:rPr>
                <w:b/>
                <w:bCs/>
              </w:rPr>
            </w:pPr>
            <w:r w:rsidRPr="004B4A7D">
              <w:rPr>
                <w:b/>
                <w:bCs/>
              </w:rPr>
              <w:t>Bitiş Noktası</w:t>
            </w:r>
          </w:p>
        </w:tc>
        <w:tc>
          <w:tcPr>
            <w:tcW w:w="6228" w:type="dxa"/>
            <w:gridSpan w:val="8"/>
            <w:vAlign w:val="center"/>
          </w:tcPr>
          <w:p w:rsidR="00BD0064" w:rsidRPr="007315F6" w:rsidRDefault="008D04F5" w:rsidP="00C57627">
            <w:pPr>
              <w:rPr>
                <w:bCs/>
              </w:rPr>
            </w:pPr>
            <w:r>
              <w:rPr>
                <w:bCs/>
              </w:rPr>
              <w:t>Başvuru Sahibine Evrakın Teslim Edilmesi veya Başvurunun Ret Edilmesi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5"/>
            <w:vAlign w:val="center"/>
          </w:tcPr>
          <w:p w:rsidR="00BD0064" w:rsidRPr="004B4A7D" w:rsidRDefault="00BD0064" w:rsidP="00706FD3">
            <w:pPr>
              <w:jc w:val="center"/>
              <w:rPr>
                <w:b/>
              </w:rPr>
            </w:pPr>
            <w:r w:rsidRPr="004B4A7D">
              <w:rPr>
                <w:b/>
              </w:rPr>
              <w:t>GİRDİLER</w:t>
            </w:r>
          </w:p>
        </w:tc>
        <w:tc>
          <w:tcPr>
            <w:tcW w:w="4222" w:type="dxa"/>
            <w:gridSpan w:val="6"/>
            <w:vAlign w:val="center"/>
          </w:tcPr>
          <w:p w:rsidR="00BD0064" w:rsidRPr="004B4A7D" w:rsidRDefault="00BD0064" w:rsidP="00706FD3">
            <w:pPr>
              <w:jc w:val="center"/>
              <w:rPr>
                <w:b/>
              </w:rPr>
            </w:pPr>
            <w:r w:rsidRPr="004B4A7D">
              <w:rPr>
                <w:b/>
              </w:rPr>
              <w:t>GİRDİ SAĞLAYANLAR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485CD2" w:rsidRDefault="00485CD2" w:rsidP="00485CD2">
            <w:pPr>
              <w:pStyle w:val="baslkalt"/>
              <w:spacing w:before="0" w:beforeAutospacing="0" w:after="0" w:afterAutospacing="0"/>
              <w:ind w:firstLine="567"/>
              <w:jc w:val="center"/>
            </w:pPr>
            <w:r>
              <w:rPr>
                <w:rFonts w:ascii="Calibri" w:hAnsi="Calibri" w:cs="Calibri"/>
                <w:b/>
                <w:bCs/>
                <w:sz w:val="22"/>
                <w:szCs w:val="22"/>
              </w:rPr>
              <w:t>4/2 NUMARALI AMATÖR AMAÇLI SU ÜRÜNLERİ</w:t>
            </w:r>
          </w:p>
          <w:p w:rsidR="00485CD2" w:rsidRDefault="00485CD2" w:rsidP="00485CD2">
            <w:pPr>
              <w:pStyle w:val="baslkalt"/>
              <w:spacing w:before="0" w:beforeAutospacing="0" w:after="0" w:afterAutospacing="0"/>
              <w:ind w:firstLine="567"/>
              <w:jc w:val="center"/>
            </w:pPr>
            <w:r>
              <w:rPr>
                <w:rFonts w:ascii="Calibri" w:hAnsi="Calibri" w:cs="Calibri"/>
                <w:b/>
                <w:bCs/>
                <w:sz w:val="22"/>
                <w:szCs w:val="22"/>
              </w:rPr>
              <w:t>AVCILIĞININ DÜZENLENMESİ HAKKINDA TEBLİĞ</w:t>
            </w:r>
          </w:p>
          <w:p w:rsidR="00FD4D1C" w:rsidRPr="00FD4D1C" w:rsidRDefault="00485CD2" w:rsidP="00FD4D1C">
            <w:pPr>
              <w:pStyle w:val="baslkalt"/>
              <w:spacing w:before="0" w:beforeAutospacing="0" w:after="0" w:afterAutospacing="0"/>
              <w:ind w:firstLine="567"/>
              <w:jc w:val="center"/>
              <w:rPr>
                <w:rFonts w:ascii="Calibri" w:hAnsi="Calibri" w:cs="Calibri"/>
                <w:b/>
                <w:bCs/>
              </w:rPr>
            </w:pPr>
            <w:r>
              <w:rPr>
                <w:rFonts w:ascii="Calibri" w:hAnsi="Calibri" w:cs="Calibri"/>
                <w:b/>
                <w:bCs/>
                <w:sz w:val="22"/>
                <w:szCs w:val="22"/>
              </w:rPr>
              <w:t>(TEBLİĞ NO: 2016/36)</w:t>
            </w:r>
          </w:p>
          <w:p w:rsidR="00C72025" w:rsidRDefault="00F72E4E" w:rsidP="00295CD9">
            <w:pPr>
              <w:spacing w:line="240" w:lineRule="atLeast"/>
              <w:ind w:firstLine="567"/>
              <w:jc w:val="both"/>
              <w:rPr>
                <w:sz w:val="18"/>
                <w:szCs w:val="18"/>
              </w:rPr>
            </w:pPr>
            <w:r w:rsidRPr="00F72E4E">
              <w:rPr>
                <w:b/>
                <w:sz w:val="18"/>
                <w:szCs w:val="18"/>
              </w:rPr>
              <w:t xml:space="preserve"> </w:t>
            </w:r>
            <w:r>
              <w:rPr>
                <w:b/>
                <w:sz w:val="18"/>
                <w:szCs w:val="18"/>
              </w:rPr>
              <w:t>Kapsam:</w:t>
            </w:r>
          </w:p>
          <w:p w:rsidR="00485CD2" w:rsidRDefault="00485CD2" w:rsidP="00485CD2">
            <w:pPr>
              <w:spacing w:line="240" w:lineRule="atLeast"/>
              <w:ind w:firstLine="567"/>
              <w:jc w:val="both"/>
              <w:rPr>
                <w:sz w:val="18"/>
                <w:szCs w:val="18"/>
              </w:rPr>
            </w:pPr>
            <w:r w:rsidRPr="00485CD2">
              <w:rPr>
                <w:sz w:val="18"/>
                <w:szCs w:val="18"/>
              </w:rPr>
              <w:t>Bu Tebliğin amacı; 1/9/2016-31/8/2020 tarihleri arasında amatör balıkçılığın belirli kurallar çerçevesinde yapılmasını sağlamak için, ticari amaç dışı veya spor maksadıyla yasak olmayan bölgelerde ufak vasıtalarla su ürünleri istihsal edeceklerin avlanma usul ve esaslarını belirlemektir.</w:t>
            </w:r>
          </w:p>
          <w:p w:rsidR="00FD4D1C"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Türk vatandaşlarının amatör balıkçılık yapmaları</w:t>
            </w:r>
          </w:p>
          <w:p w:rsidR="00485CD2" w:rsidRPr="00485CD2" w:rsidRDefault="00485CD2" w:rsidP="00485CD2">
            <w:pPr>
              <w:spacing w:line="240" w:lineRule="atLeast"/>
              <w:ind w:firstLine="567"/>
              <w:jc w:val="both"/>
              <w:rPr>
                <w:sz w:val="18"/>
                <w:szCs w:val="18"/>
              </w:rPr>
            </w:pPr>
            <w:r w:rsidRPr="00485CD2">
              <w:rPr>
                <w:b/>
                <w:bCs/>
                <w:sz w:val="18"/>
                <w:szCs w:val="18"/>
              </w:rPr>
              <w:t xml:space="preserve">MADDE 4 – </w:t>
            </w:r>
            <w:r w:rsidRPr="00485CD2">
              <w:rPr>
                <w:sz w:val="18"/>
                <w:szCs w:val="18"/>
              </w:rPr>
              <w:t>(1) Türkiye Cumhuriyeti vatandaşı gerçek kişiler, bu Tebliğ ile getirilen yasak, sınırlama ve sorumluluklara uymak şartıyla amatör balıkçılık yapabilirler. Bu kişilere müracaatları halinde, veriliş tarihinden itibaren beş yıl geçerli olmak üzere, il ve ilçe müdürlüklerince Amatör Balıkçı Belgesi verilir. Bu belgenin alınması veya avcılık sırasında bulundurulması zorunlu değildir.</w:t>
            </w:r>
          </w:p>
          <w:p w:rsidR="00485CD2" w:rsidRPr="00485CD2" w:rsidRDefault="00485CD2" w:rsidP="00485CD2">
            <w:pPr>
              <w:spacing w:line="240" w:lineRule="atLeast"/>
              <w:ind w:firstLine="567"/>
              <w:jc w:val="both"/>
              <w:rPr>
                <w:sz w:val="18"/>
                <w:szCs w:val="18"/>
              </w:rPr>
            </w:pPr>
            <w:r w:rsidRPr="00485CD2">
              <w:rPr>
                <w:sz w:val="18"/>
                <w:szCs w:val="18"/>
              </w:rPr>
              <w:t>(2) Gönüllü amatör balıkçılık kuruluşları, üyelerinin belge alma işlemini topluca yaptırabilirler.</w:t>
            </w:r>
          </w:p>
          <w:p w:rsidR="00485CD2" w:rsidRDefault="00485CD2" w:rsidP="00485CD2">
            <w:pPr>
              <w:spacing w:line="240" w:lineRule="atLeast"/>
              <w:ind w:firstLine="567"/>
              <w:jc w:val="both"/>
              <w:rPr>
                <w:sz w:val="18"/>
                <w:szCs w:val="18"/>
              </w:rPr>
            </w:pPr>
            <w:r w:rsidRPr="00485CD2">
              <w:rPr>
                <w:sz w:val="18"/>
                <w:szCs w:val="18"/>
              </w:rPr>
              <w:t>(3) Amatör Balıkçı Belgesi Ek-1’de yer alan forma uygun olarak düzenlenir.</w:t>
            </w:r>
          </w:p>
          <w:p w:rsidR="00FD4D1C" w:rsidRPr="00485CD2"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Türkiye’de yabancı uyruklu kişilerin amatör balıkçılık yapmaları</w:t>
            </w:r>
          </w:p>
          <w:p w:rsidR="00485CD2" w:rsidRPr="00485CD2" w:rsidRDefault="00485CD2" w:rsidP="00485CD2">
            <w:pPr>
              <w:spacing w:line="240" w:lineRule="atLeast"/>
              <w:ind w:firstLine="567"/>
              <w:jc w:val="both"/>
              <w:rPr>
                <w:sz w:val="18"/>
                <w:szCs w:val="18"/>
              </w:rPr>
            </w:pPr>
            <w:r w:rsidRPr="00485CD2">
              <w:rPr>
                <w:b/>
                <w:bCs/>
                <w:sz w:val="18"/>
                <w:szCs w:val="18"/>
              </w:rPr>
              <w:t xml:space="preserve">MADDE 5 – </w:t>
            </w:r>
            <w:r w:rsidRPr="00485CD2">
              <w:rPr>
                <w:sz w:val="18"/>
                <w:szCs w:val="18"/>
              </w:rPr>
              <w:t>(1) Ülkemizde devamlı olarak ikamet eden, resmî misafir veya geçici olarak görevli bulunan yabancı uyruklular Misafir Amatör Balıkçı Belgesi ile avlanabilirler. Bu kişilere durumlarını belgelemek kaydıyla, il müdürlüklerince iki yıl süre ile geçerli olmak üzere Misafir Amatör Balıkçı Belgesi verilir. Misafir Amatör Balıkçı Belgesi Ek-2’de yer alan forma uygun olarak düzenlenir.</w:t>
            </w:r>
          </w:p>
          <w:p w:rsidR="00485CD2" w:rsidRPr="00485CD2" w:rsidRDefault="00485CD2" w:rsidP="00485CD2">
            <w:pPr>
              <w:spacing w:line="240" w:lineRule="atLeast"/>
              <w:ind w:firstLine="567"/>
              <w:jc w:val="both"/>
              <w:rPr>
                <w:sz w:val="18"/>
                <w:szCs w:val="18"/>
              </w:rPr>
            </w:pPr>
            <w:r w:rsidRPr="00485CD2">
              <w:rPr>
                <w:sz w:val="18"/>
                <w:szCs w:val="18"/>
              </w:rPr>
              <w:t xml:space="preserve">(2) Yabancı turist amatör balıkçılar bu Tebliğde geçen kurallara uymak kaydıyla; </w:t>
            </w:r>
          </w:p>
          <w:p w:rsidR="00485CD2" w:rsidRPr="00485CD2" w:rsidRDefault="00485CD2" w:rsidP="00485CD2">
            <w:pPr>
              <w:spacing w:line="240" w:lineRule="atLeast"/>
              <w:ind w:firstLine="567"/>
              <w:jc w:val="both"/>
              <w:rPr>
                <w:sz w:val="18"/>
                <w:szCs w:val="18"/>
              </w:rPr>
            </w:pPr>
            <w:r w:rsidRPr="00485CD2">
              <w:rPr>
                <w:sz w:val="18"/>
                <w:szCs w:val="18"/>
              </w:rPr>
              <w:t>a) Denizlerimizde tekne ile içsularımızda ise kıyıdan veya tekne ile avlanmak istemeleri halinde;</w:t>
            </w:r>
          </w:p>
          <w:p w:rsidR="00485CD2" w:rsidRPr="00485CD2" w:rsidRDefault="00485CD2" w:rsidP="00485CD2">
            <w:pPr>
              <w:spacing w:line="240" w:lineRule="atLeast"/>
              <w:ind w:firstLine="567"/>
              <w:jc w:val="both"/>
              <w:rPr>
                <w:sz w:val="18"/>
                <w:szCs w:val="18"/>
              </w:rPr>
            </w:pPr>
            <w:r w:rsidRPr="00485CD2">
              <w:rPr>
                <w:sz w:val="18"/>
                <w:szCs w:val="18"/>
              </w:rPr>
              <w:t>1) Amatör balıkçılık turizm iznine sahip olanlar vasıtasıyla,</w:t>
            </w:r>
          </w:p>
          <w:p w:rsidR="00485CD2" w:rsidRPr="00485CD2" w:rsidRDefault="00485CD2" w:rsidP="00485CD2">
            <w:pPr>
              <w:spacing w:line="240" w:lineRule="atLeast"/>
              <w:ind w:firstLine="567"/>
              <w:jc w:val="both"/>
              <w:rPr>
                <w:sz w:val="18"/>
                <w:szCs w:val="18"/>
              </w:rPr>
            </w:pPr>
            <w:r w:rsidRPr="00485CD2">
              <w:rPr>
                <w:sz w:val="18"/>
                <w:szCs w:val="18"/>
              </w:rPr>
              <w:t xml:space="preserve">2) İl/ilçe müdürlüklerinden, Ek-3’de bir örneği bulunan avlanma fişi almak </w:t>
            </w:r>
            <w:r w:rsidRPr="00485CD2">
              <w:rPr>
                <w:sz w:val="18"/>
                <w:szCs w:val="18"/>
              </w:rPr>
              <w:lastRenderedPageBreak/>
              <w:t>suretiyle,</w:t>
            </w:r>
          </w:p>
          <w:p w:rsidR="00485CD2" w:rsidRPr="00485CD2" w:rsidRDefault="00485CD2" w:rsidP="00485CD2">
            <w:pPr>
              <w:spacing w:line="240" w:lineRule="atLeast"/>
              <w:ind w:firstLine="567"/>
              <w:jc w:val="both"/>
              <w:rPr>
                <w:sz w:val="18"/>
                <w:szCs w:val="18"/>
              </w:rPr>
            </w:pPr>
            <w:r w:rsidRPr="00485CD2">
              <w:rPr>
                <w:sz w:val="18"/>
                <w:szCs w:val="18"/>
              </w:rPr>
              <w:t>b)  Herhangi bir izin veya belge almaksızın;</w:t>
            </w:r>
          </w:p>
          <w:p w:rsidR="00485CD2" w:rsidRPr="00485CD2" w:rsidRDefault="00485CD2" w:rsidP="00485CD2">
            <w:pPr>
              <w:spacing w:line="240" w:lineRule="atLeast"/>
              <w:ind w:firstLine="567"/>
              <w:jc w:val="both"/>
              <w:rPr>
                <w:sz w:val="18"/>
                <w:szCs w:val="18"/>
              </w:rPr>
            </w:pPr>
            <w:r w:rsidRPr="00485CD2">
              <w:rPr>
                <w:sz w:val="18"/>
                <w:szCs w:val="18"/>
              </w:rPr>
              <w:t xml:space="preserve">1)  Amatör veya sportif balık avcılığı yarışmaları kapsamında, </w:t>
            </w:r>
          </w:p>
          <w:p w:rsidR="00485CD2" w:rsidRPr="00485CD2" w:rsidRDefault="00485CD2" w:rsidP="00485CD2">
            <w:pPr>
              <w:spacing w:line="240" w:lineRule="atLeast"/>
              <w:ind w:firstLine="567"/>
              <w:jc w:val="both"/>
              <w:rPr>
                <w:sz w:val="18"/>
                <w:szCs w:val="18"/>
              </w:rPr>
            </w:pPr>
            <w:r w:rsidRPr="00485CD2">
              <w:rPr>
                <w:sz w:val="18"/>
                <w:szCs w:val="18"/>
              </w:rPr>
              <w:t xml:space="preserve">2) Denizlerde sadece kıyıdan olmak üzere, </w:t>
            </w:r>
          </w:p>
          <w:p w:rsidR="00485CD2" w:rsidRDefault="00485CD2" w:rsidP="00485CD2">
            <w:pPr>
              <w:spacing w:line="240" w:lineRule="atLeast"/>
              <w:ind w:firstLine="567"/>
              <w:jc w:val="both"/>
              <w:rPr>
                <w:sz w:val="18"/>
                <w:szCs w:val="18"/>
              </w:rPr>
            </w:pPr>
            <w:r w:rsidRPr="00485CD2">
              <w:rPr>
                <w:sz w:val="18"/>
                <w:szCs w:val="18"/>
              </w:rPr>
              <w:t>avlanabilirler.</w:t>
            </w:r>
          </w:p>
          <w:p w:rsidR="00FD4D1C" w:rsidRPr="00485CD2"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 xml:space="preserve">Amatör balıkçılık turizm izni </w:t>
            </w:r>
          </w:p>
          <w:p w:rsidR="00485CD2" w:rsidRPr="00485CD2" w:rsidRDefault="00485CD2" w:rsidP="00485CD2">
            <w:pPr>
              <w:spacing w:line="240" w:lineRule="atLeast"/>
              <w:ind w:firstLine="567"/>
              <w:jc w:val="both"/>
              <w:rPr>
                <w:sz w:val="18"/>
                <w:szCs w:val="18"/>
              </w:rPr>
            </w:pPr>
            <w:r w:rsidRPr="00485CD2">
              <w:rPr>
                <w:b/>
                <w:bCs/>
                <w:sz w:val="18"/>
                <w:szCs w:val="18"/>
              </w:rPr>
              <w:t xml:space="preserve">MADDE 6 – </w:t>
            </w:r>
            <w:r w:rsidRPr="00485CD2">
              <w:rPr>
                <w:sz w:val="18"/>
                <w:szCs w:val="18"/>
              </w:rPr>
              <w:t xml:space="preserve">(1) Amatör balıkçılık turizmi faaliyetinde bulunacak olan vergi mükellefi gerçek ve tüzel kişilere, alındığı tarihten itibaren 2 yıl geçerli olmak üzere il müdürlüklerince Amatör Balıkçılık Turizm İzni verilir. Bu belge sahibi gerçek ya da tüzel kişiler, izin belgelerinde belirtilen gemilerde avcılık yaptırdıkları amatör balıkçıların bu Tebliğde belirtilen kurallara uygun olarak avlanmasından sorumludur. Bu Tebliğ ile belirlenen kurallara aykırı olarak avcılık yaptıran, avlanmasına engel olacak tedbirleri almayanların belgesine el konularak iptal edilir. İzin verilenlere ve izin belgesinde belirtilen gemilere iki yıl süre ile yeni belge verilmez. </w:t>
            </w:r>
          </w:p>
          <w:p w:rsidR="00485CD2" w:rsidRDefault="00485CD2" w:rsidP="00485CD2">
            <w:pPr>
              <w:spacing w:line="240" w:lineRule="atLeast"/>
              <w:ind w:firstLine="567"/>
              <w:jc w:val="both"/>
              <w:rPr>
                <w:sz w:val="18"/>
                <w:szCs w:val="18"/>
              </w:rPr>
            </w:pPr>
            <w:r w:rsidRPr="00485CD2">
              <w:rPr>
                <w:sz w:val="18"/>
                <w:szCs w:val="18"/>
              </w:rPr>
              <w:t>(2) Amatör Balıkçılık Turizm İzni Belgesi Ek-4’de yer alan forma uygun olarak düzenlenir.</w:t>
            </w:r>
          </w:p>
          <w:p w:rsidR="00FD4D1C" w:rsidRPr="00485CD2"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Genel hususlar</w:t>
            </w:r>
          </w:p>
          <w:p w:rsidR="00485CD2" w:rsidRPr="00485CD2" w:rsidRDefault="00485CD2" w:rsidP="00485CD2">
            <w:pPr>
              <w:spacing w:line="240" w:lineRule="atLeast"/>
              <w:ind w:firstLine="567"/>
              <w:jc w:val="both"/>
              <w:rPr>
                <w:sz w:val="18"/>
                <w:szCs w:val="18"/>
              </w:rPr>
            </w:pPr>
            <w:r w:rsidRPr="00485CD2">
              <w:rPr>
                <w:b/>
                <w:bCs/>
                <w:sz w:val="18"/>
                <w:szCs w:val="18"/>
              </w:rPr>
              <w:t xml:space="preserve">MADDE 9 – </w:t>
            </w:r>
            <w:r w:rsidRPr="00485CD2">
              <w:rPr>
                <w:sz w:val="18"/>
                <w:szCs w:val="18"/>
              </w:rPr>
              <w:t>(1) Amatör balıkçılıkla avlanmış olan her türlü su ürününün satışı, canlı olarak nakledilmesi ve başka kaynaklara bırakılması yasaktır.</w:t>
            </w:r>
          </w:p>
          <w:p w:rsidR="00485CD2" w:rsidRPr="00485CD2" w:rsidRDefault="00485CD2" w:rsidP="00485CD2">
            <w:pPr>
              <w:spacing w:line="240" w:lineRule="atLeast"/>
              <w:ind w:firstLine="567"/>
              <w:jc w:val="both"/>
              <w:rPr>
                <w:sz w:val="18"/>
                <w:szCs w:val="18"/>
              </w:rPr>
            </w:pPr>
            <w:r w:rsidRPr="00485CD2">
              <w:rPr>
                <w:sz w:val="18"/>
                <w:szCs w:val="18"/>
              </w:rPr>
              <w:t>(2) Bu Tebliğde belirtilen avlanması yasak olan türlerin ve bunlara ait kabuk ve benzerlerinin tahnit edilmiş örneklerinin alımı, satımı, pazarlarda ve iş yerlerinde alım satım amacıyla bulundurulması ve sergilenmesi yasaktır.</w:t>
            </w:r>
          </w:p>
          <w:p w:rsidR="00485CD2" w:rsidRPr="00485CD2" w:rsidRDefault="00485CD2" w:rsidP="00485CD2">
            <w:pPr>
              <w:spacing w:line="240" w:lineRule="atLeast"/>
              <w:ind w:firstLine="567"/>
              <w:jc w:val="both"/>
              <w:rPr>
                <w:sz w:val="18"/>
                <w:szCs w:val="18"/>
              </w:rPr>
            </w:pPr>
            <w:r w:rsidRPr="00485CD2">
              <w:rPr>
                <w:sz w:val="18"/>
                <w:szCs w:val="18"/>
              </w:rPr>
              <w:t>(3) Deniz ve içsularımızda yapılacak balıkçılık yarışmaları Bakanlığın iznine tabidir. Bu kapsamda izin verilen alanlarda yarışma süresince yarışmacılar dışındakilerin avcılık yapması yasaktır.</w:t>
            </w:r>
          </w:p>
          <w:p w:rsidR="00485CD2" w:rsidRPr="00485CD2" w:rsidRDefault="00485CD2" w:rsidP="00485CD2">
            <w:pPr>
              <w:spacing w:line="240" w:lineRule="atLeast"/>
              <w:ind w:firstLine="567"/>
              <w:jc w:val="both"/>
              <w:rPr>
                <w:sz w:val="18"/>
                <w:szCs w:val="18"/>
              </w:rPr>
            </w:pPr>
            <w:r w:rsidRPr="00485CD2">
              <w:rPr>
                <w:sz w:val="18"/>
                <w:szCs w:val="18"/>
              </w:rPr>
              <w:t>(4) Yasaklanan av araç ve gereçlerinin avlanma mahallinde bulundurulması yasaktır.</w:t>
            </w:r>
          </w:p>
          <w:p w:rsidR="00485CD2" w:rsidRPr="00485CD2" w:rsidRDefault="00485CD2" w:rsidP="00485CD2">
            <w:pPr>
              <w:spacing w:line="240" w:lineRule="atLeast"/>
              <w:ind w:firstLine="567"/>
              <w:jc w:val="both"/>
              <w:rPr>
                <w:sz w:val="18"/>
                <w:szCs w:val="18"/>
              </w:rPr>
            </w:pPr>
            <w:r w:rsidRPr="00485CD2">
              <w:rPr>
                <w:sz w:val="18"/>
                <w:szCs w:val="18"/>
              </w:rPr>
              <w:t xml:space="preserve">(5) Su ürünleri yetiştiriciliği yapılan kafeslere 100 metreden daha yakın mesafede avcılık yapılması yasaktır. </w:t>
            </w:r>
          </w:p>
          <w:p w:rsidR="00485CD2" w:rsidRPr="00485CD2" w:rsidRDefault="00485CD2" w:rsidP="00485CD2">
            <w:pPr>
              <w:spacing w:line="240" w:lineRule="atLeast"/>
              <w:ind w:firstLine="567"/>
              <w:jc w:val="both"/>
              <w:rPr>
                <w:sz w:val="18"/>
                <w:szCs w:val="18"/>
              </w:rPr>
            </w:pPr>
            <w:r w:rsidRPr="00485CD2">
              <w:rPr>
                <w:sz w:val="18"/>
                <w:szCs w:val="18"/>
              </w:rPr>
              <w:t>(6) Tırıvırı-paraşüt olarak adlandırılan av aracının üretimi, satışı, istihsal yerleri civarında bulundurulması ve su ürünleri avcılığında kullanılması yasaktır.</w:t>
            </w:r>
          </w:p>
          <w:p w:rsidR="00485CD2" w:rsidRPr="00485CD2" w:rsidRDefault="00485CD2" w:rsidP="00485CD2">
            <w:pPr>
              <w:spacing w:line="240" w:lineRule="atLeast"/>
              <w:ind w:firstLine="567"/>
              <w:jc w:val="both"/>
              <w:rPr>
                <w:sz w:val="18"/>
                <w:szCs w:val="18"/>
              </w:rPr>
            </w:pPr>
            <w:r w:rsidRPr="00485CD2">
              <w:rPr>
                <w:sz w:val="18"/>
                <w:szCs w:val="18"/>
              </w:rPr>
              <w:t xml:space="preserve">(7) Elektrik akımı, elektroşok, tüp gaz ve hava tazyiki yöntemleri, ok, yay, av tüfeği, yaba, balyoz ve benzeri araçların amatör avcılıkta kullanımı yasaktır. </w:t>
            </w:r>
          </w:p>
          <w:p w:rsidR="00485CD2" w:rsidRPr="00485CD2" w:rsidRDefault="00485CD2" w:rsidP="00485CD2">
            <w:pPr>
              <w:spacing w:line="240" w:lineRule="atLeast"/>
              <w:ind w:firstLine="567"/>
              <w:jc w:val="both"/>
              <w:rPr>
                <w:sz w:val="18"/>
                <w:szCs w:val="18"/>
              </w:rPr>
            </w:pPr>
            <w:r w:rsidRPr="00485CD2">
              <w:rPr>
                <w:sz w:val="18"/>
                <w:szCs w:val="18"/>
              </w:rPr>
              <w:t>(8) Bakanlıkça, balık çiftliklerindeki kafeslerin hasara uğraması halinde amatör balıkçılık faaliyetlerine geçici olarak sınırlama veya yasaklama getirilebilir.</w:t>
            </w:r>
          </w:p>
          <w:p w:rsidR="00485CD2" w:rsidRPr="00485CD2" w:rsidRDefault="00485CD2" w:rsidP="00485CD2">
            <w:pPr>
              <w:spacing w:line="240" w:lineRule="atLeast"/>
              <w:ind w:firstLine="567"/>
              <w:jc w:val="both"/>
              <w:rPr>
                <w:sz w:val="18"/>
                <w:szCs w:val="18"/>
              </w:rPr>
            </w:pPr>
            <w:r w:rsidRPr="00485CD2">
              <w:rPr>
                <w:sz w:val="18"/>
                <w:szCs w:val="18"/>
              </w:rPr>
              <w:t>(9) Türkiye Sualtı Sporları Federasyonu tarafından belirlenen Zıpkınla Balıkavı Milli Takım Aday Kadrosu, teknik heyet ve diğer dalış görevlilerine, yapacakları antrenman çalışmaları için kamp sezonunda sayı ve miktar limiti olmaksızın, Bakanlıkça belirlenecek esaslar dâhilinde dalarak su ürünleri avcılığına izin verilebilir.</w:t>
            </w:r>
          </w:p>
          <w:p w:rsidR="00FD4D1C" w:rsidRDefault="00485CD2" w:rsidP="00FD4D1C">
            <w:pPr>
              <w:spacing w:line="240" w:lineRule="atLeast"/>
              <w:ind w:firstLine="567"/>
              <w:jc w:val="both"/>
              <w:rPr>
                <w:sz w:val="18"/>
                <w:szCs w:val="18"/>
              </w:rPr>
            </w:pPr>
            <w:r w:rsidRPr="00485CD2">
              <w:rPr>
                <w:sz w:val="18"/>
                <w:szCs w:val="18"/>
              </w:rPr>
              <w:t>(10) Dünya Sualtı Aktiviteleri Konfederasyonuna (CMAS) bağlı ülke federasyonları ile yapılan ikili ya da çoklu işbirliği kapsamında, Türkiye Sualtı Sporları Federasyonu tarafından ortak kamp yapmak üzere davet edilen ülkelerin milli sporcuları, kamp süresi boyunca dokuzuncu fıkra hükümleri kapsamında avcılık faaliyetinde bulunabilir.</w:t>
            </w:r>
          </w:p>
          <w:p w:rsidR="00FD4D1C" w:rsidRPr="00485CD2" w:rsidRDefault="00FD4D1C" w:rsidP="00FD4D1C">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Yasal İşlemler ve Yasak Kararları</w:t>
            </w:r>
          </w:p>
          <w:p w:rsidR="00FD4D1C" w:rsidRPr="00FD4D1C" w:rsidRDefault="00485CD2" w:rsidP="00FD4D1C">
            <w:pPr>
              <w:spacing w:line="240" w:lineRule="atLeast"/>
              <w:ind w:firstLine="567"/>
              <w:jc w:val="both"/>
              <w:rPr>
                <w:sz w:val="18"/>
                <w:szCs w:val="18"/>
              </w:rPr>
            </w:pPr>
            <w:r w:rsidRPr="00485CD2">
              <w:rPr>
                <w:b/>
                <w:bCs/>
                <w:sz w:val="18"/>
                <w:szCs w:val="18"/>
              </w:rPr>
              <w:t> Koruma ve kontrolle görevli olanlar</w:t>
            </w:r>
          </w:p>
          <w:p w:rsidR="00485CD2" w:rsidRPr="00485CD2" w:rsidRDefault="00485CD2" w:rsidP="00485CD2">
            <w:pPr>
              <w:spacing w:line="240" w:lineRule="atLeast"/>
              <w:ind w:firstLine="567"/>
              <w:jc w:val="both"/>
              <w:rPr>
                <w:sz w:val="18"/>
                <w:szCs w:val="18"/>
              </w:rPr>
            </w:pPr>
            <w:r w:rsidRPr="00485CD2">
              <w:rPr>
                <w:b/>
                <w:bCs/>
                <w:sz w:val="18"/>
                <w:szCs w:val="18"/>
              </w:rPr>
              <w:t xml:space="preserve">MADDE 19 – </w:t>
            </w:r>
            <w:r w:rsidRPr="00485CD2">
              <w:rPr>
                <w:sz w:val="18"/>
                <w:szCs w:val="18"/>
              </w:rPr>
              <w:t>(1) Gıda, Tarım ve Hayvancılık Bakanlığı  teşkilatında ve Bakanlığa bağlı su ürünleri ile ilgili teşekküllerde su ürünlerinin, deniz ve iç suların koruma ve kontrolü ile görevlendirilen personel ile emniyet, jandarma, sahil güvenlik, gümrük ve orman muhafaza teşkilatları mensupları, belediye zabıtası amir ve mensupları, kamu tüzel kişilerine bağlı muhafız, bekçi ve korucular ile emniyet ve jandarma teşkilatının bulunmadığı yerlerde köy muhtar ve ihtiyar heyeti üyeleri koruma ve kontrolle görevlidir.</w:t>
            </w:r>
          </w:p>
          <w:p w:rsidR="00485CD2" w:rsidRDefault="00485CD2" w:rsidP="00485CD2">
            <w:pPr>
              <w:spacing w:line="240" w:lineRule="atLeast"/>
              <w:ind w:firstLine="567"/>
              <w:jc w:val="both"/>
              <w:rPr>
                <w:sz w:val="18"/>
                <w:szCs w:val="18"/>
              </w:rPr>
            </w:pPr>
            <w:r w:rsidRPr="00485CD2">
              <w:rPr>
                <w:sz w:val="18"/>
                <w:szCs w:val="18"/>
              </w:rPr>
              <w:t>(2) Koruma ve kontrolle görevli olanlar, 1380 sayılı Kanun kapsamına giren kabahatler hakkında tutanak tutmak, kabahatte kullanılan istihsal vasıtalarına ve elde edilen su ürünlerine el koymak, aynı Kanununun Ek-3 üncü maddesinde yer alan hükümler çerçevesinde idari para cezalarını kesmekle vazifeli ve yetkilidirler.</w:t>
            </w:r>
          </w:p>
          <w:p w:rsidR="00FD4D1C" w:rsidRPr="00485CD2"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İdari yaptırımlar</w:t>
            </w:r>
          </w:p>
          <w:p w:rsidR="00485CD2" w:rsidRPr="00485CD2" w:rsidRDefault="00485CD2" w:rsidP="00485CD2">
            <w:pPr>
              <w:spacing w:line="240" w:lineRule="atLeast"/>
              <w:ind w:firstLine="567"/>
              <w:jc w:val="both"/>
              <w:rPr>
                <w:sz w:val="18"/>
                <w:szCs w:val="18"/>
              </w:rPr>
            </w:pPr>
            <w:r w:rsidRPr="00485CD2">
              <w:rPr>
                <w:b/>
                <w:bCs/>
                <w:sz w:val="18"/>
                <w:szCs w:val="18"/>
              </w:rPr>
              <w:t xml:space="preserve">MADDE 20 – </w:t>
            </w:r>
            <w:r w:rsidRPr="00485CD2">
              <w:rPr>
                <w:sz w:val="18"/>
                <w:szCs w:val="18"/>
              </w:rPr>
              <w:t xml:space="preserve">(1) Koruma ve kontrolle görevli olanlar tarafından aykırılığın niteliğinin ticari veya amatör olup olmadığı; öncelikle avlanılan su ürünleri miktarı, kullanılan avlanma aracı ve karar vermeye etkili diğer hususlar göz önüne alınarak tespit edilir. </w:t>
            </w:r>
          </w:p>
          <w:p w:rsidR="00485CD2" w:rsidRPr="00485CD2" w:rsidRDefault="00485CD2" w:rsidP="00485CD2">
            <w:pPr>
              <w:spacing w:line="240" w:lineRule="atLeast"/>
              <w:ind w:firstLine="567"/>
              <w:jc w:val="both"/>
              <w:rPr>
                <w:sz w:val="18"/>
                <w:szCs w:val="18"/>
              </w:rPr>
            </w:pPr>
            <w:r w:rsidRPr="00485CD2">
              <w:rPr>
                <w:sz w:val="18"/>
                <w:szCs w:val="18"/>
              </w:rPr>
              <w:t xml:space="preserve">(2) Aykırılığın amatör avcılık kapsamında olduğu tespit edilirse, 1380 sayılı Su </w:t>
            </w:r>
            <w:r w:rsidRPr="00485CD2">
              <w:rPr>
                <w:sz w:val="18"/>
                <w:szCs w:val="18"/>
              </w:rPr>
              <w:lastRenderedPageBreak/>
              <w:t>Ürünleri Kanununun 36 ncı maddesinin (a) bendinin 5 inci alt bendindeki idari para cezası verilir. Elde edilen ürünlere el konulur.</w:t>
            </w:r>
          </w:p>
          <w:p w:rsidR="00485CD2" w:rsidRDefault="00485CD2" w:rsidP="00485CD2">
            <w:pPr>
              <w:spacing w:line="240" w:lineRule="atLeast"/>
              <w:ind w:firstLine="567"/>
              <w:jc w:val="both"/>
              <w:rPr>
                <w:sz w:val="18"/>
                <w:szCs w:val="18"/>
              </w:rPr>
            </w:pPr>
            <w:r w:rsidRPr="00485CD2">
              <w:rPr>
                <w:sz w:val="18"/>
                <w:szCs w:val="18"/>
              </w:rPr>
              <w:t>(3) Aykırılığın ticari avcılık kapsamında olduğu tespit edilirse, Su Ürünleri Kanununun 36 ncı maddesinin (h) bendi veya ilgilendirmesi halinde diğer bentlerindeki idari para cezası, ürünlere ve istihsal vasıtalarına el konulması gibi idari yaptırım kararları verilir.</w:t>
            </w:r>
          </w:p>
          <w:p w:rsidR="00FD4D1C" w:rsidRPr="00485CD2" w:rsidRDefault="00FD4D1C" w:rsidP="00485CD2">
            <w:pPr>
              <w:spacing w:line="240" w:lineRule="atLeast"/>
              <w:ind w:firstLine="567"/>
              <w:jc w:val="both"/>
              <w:rPr>
                <w:sz w:val="18"/>
                <w:szCs w:val="18"/>
              </w:rPr>
            </w:pPr>
          </w:p>
          <w:p w:rsidR="00485CD2" w:rsidRPr="00485CD2" w:rsidRDefault="00485CD2" w:rsidP="00485CD2">
            <w:pPr>
              <w:spacing w:line="240" w:lineRule="atLeast"/>
              <w:ind w:firstLine="567"/>
              <w:jc w:val="both"/>
              <w:rPr>
                <w:sz w:val="18"/>
                <w:szCs w:val="18"/>
              </w:rPr>
            </w:pPr>
            <w:r w:rsidRPr="00485CD2">
              <w:rPr>
                <w:b/>
                <w:bCs/>
                <w:sz w:val="18"/>
                <w:szCs w:val="18"/>
              </w:rPr>
              <w:t>Yasak kararları</w:t>
            </w:r>
          </w:p>
          <w:p w:rsidR="00485CD2" w:rsidRPr="00485CD2" w:rsidRDefault="00485CD2" w:rsidP="00485CD2">
            <w:pPr>
              <w:spacing w:line="240" w:lineRule="atLeast"/>
              <w:ind w:firstLine="567"/>
              <w:jc w:val="both"/>
              <w:rPr>
                <w:sz w:val="18"/>
                <w:szCs w:val="18"/>
              </w:rPr>
            </w:pPr>
            <w:r w:rsidRPr="00485CD2">
              <w:rPr>
                <w:b/>
                <w:bCs/>
                <w:sz w:val="18"/>
                <w:szCs w:val="18"/>
              </w:rPr>
              <w:t xml:space="preserve">MADDE 21 – </w:t>
            </w:r>
            <w:r w:rsidRPr="00485CD2">
              <w:rPr>
                <w:sz w:val="18"/>
                <w:szCs w:val="18"/>
              </w:rPr>
              <w:t>(1) Bu Tebliğde belirtilen yasak, sınırlama ve yükümlülükleri belirlemeye ve ilân etmeye Bakanlık yetkilidir. Mülki idareler, diğer bakanlıklar ve ilgili kamu kuruluşları, özel ve tüzel kişiler; bu Tebliğde belirtilen yasakları, doğal afetler (kuraklık, sel, yangın, sağlık ve benzeri) haricinde kaldıramaz, bu yasaklara aykırı veya yeni yasaklama kararı alamaz, ilan edemez.</w:t>
            </w:r>
          </w:p>
          <w:p w:rsidR="005834A4" w:rsidRPr="00CE1723" w:rsidRDefault="00CE1723" w:rsidP="00485CD2">
            <w:pPr>
              <w:spacing w:line="240" w:lineRule="atLeast"/>
              <w:ind w:firstLine="567"/>
              <w:jc w:val="both"/>
              <w:rPr>
                <w:sz w:val="18"/>
                <w:szCs w:val="18"/>
              </w:rPr>
            </w:pPr>
            <w:r>
              <w:rPr>
                <w:sz w:val="18"/>
                <w:szCs w:val="18"/>
              </w:rPr>
              <w:t xml:space="preserve">             </w:t>
            </w:r>
          </w:p>
          <w:p w:rsidR="00BD0064" w:rsidRPr="003F1FDC" w:rsidRDefault="00BD0064" w:rsidP="00706FD3"/>
        </w:tc>
        <w:tc>
          <w:tcPr>
            <w:tcW w:w="4222" w:type="dxa"/>
            <w:gridSpan w:val="6"/>
            <w:shd w:val="clear" w:color="auto" w:fill="auto"/>
            <w:vAlign w:val="center"/>
          </w:tcPr>
          <w:p w:rsidR="00BD0064" w:rsidRDefault="00BD0064" w:rsidP="00706FD3">
            <w:pPr>
              <w:tabs>
                <w:tab w:val="left" w:pos="186"/>
              </w:tabs>
            </w:pPr>
          </w:p>
          <w:p w:rsidR="00FD4D1C" w:rsidRPr="00255071" w:rsidRDefault="00FD4D1C" w:rsidP="00FD4D1C">
            <w:pPr>
              <w:tabs>
                <w:tab w:val="left" w:pos="186"/>
              </w:tabs>
              <w:ind w:left="643"/>
              <w:jc w:val="center"/>
            </w:pPr>
            <w:r>
              <w:t>Başvuru Sahipleri: Gerçek Kişiler</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BD0064" w:rsidRDefault="00BD0064" w:rsidP="00706FD3">
            <w:pPr>
              <w:rPr>
                <w:b/>
                <w:bCs/>
                <w:color w:val="000000"/>
              </w:rPr>
            </w:pPr>
          </w:p>
        </w:tc>
        <w:tc>
          <w:tcPr>
            <w:tcW w:w="4222" w:type="dxa"/>
            <w:gridSpan w:val="6"/>
            <w:shd w:val="clear" w:color="auto" w:fill="auto"/>
            <w:vAlign w:val="center"/>
          </w:tcPr>
          <w:p w:rsidR="00BD0064"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5"/>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6"/>
            <w:shd w:val="clear" w:color="auto" w:fill="auto"/>
            <w:vAlign w:val="center"/>
          </w:tcPr>
          <w:p w:rsidR="00BD0064" w:rsidRPr="004B4A7D" w:rsidRDefault="00BD0064" w:rsidP="00706FD3">
            <w:pPr>
              <w:jc w:val="center"/>
            </w:pPr>
            <w:r>
              <w:rPr>
                <w:b/>
                <w:bCs/>
              </w:rPr>
              <w:t>ÇIKTI ALICILARI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5"/>
            <w:shd w:val="clear" w:color="auto" w:fill="auto"/>
            <w:vAlign w:val="center"/>
          </w:tcPr>
          <w:p w:rsidR="00BD0064" w:rsidRPr="004B4A7D" w:rsidRDefault="0080047D" w:rsidP="00E62E93">
            <w:pPr>
              <w:tabs>
                <w:tab w:val="left" w:pos="142"/>
              </w:tabs>
              <w:rPr>
                <w:bCs/>
              </w:rPr>
            </w:pPr>
            <w:r>
              <w:rPr>
                <w:bCs/>
              </w:rPr>
              <w:t>Amatör Balıkçı Belgesi</w:t>
            </w:r>
          </w:p>
        </w:tc>
        <w:tc>
          <w:tcPr>
            <w:tcW w:w="4222" w:type="dxa"/>
            <w:gridSpan w:val="6"/>
            <w:shd w:val="clear" w:color="auto" w:fill="auto"/>
            <w:vAlign w:val="center"/>
          </w:tcPr>
          <w:p w:rsidR="006C1212" w:rsidRPr="00255071" w:rsidRDefault="008D04F5" w:rsidP="006C1212">
            <w:pPr>
              <w:tabs>
                <w:tab w:val="left" w:pos="186"/>
              </w:tabs>
              <w:ind w:left="643"/>
              <w:jc w:val="center"/>
            </w:pPr>
            <w:r>
              <w:t xml:space="preserve">Başvuru Sahipleri: Gerçek </w:t>
            </w:r>
            <w:r w:rsidR="00E8064F">
              <w:t>Kişiler</w:t>
            </w:r>
          </w:p>
          <w:p w:rsidR="00BD0064" w:rsidRPr="004B4A7D"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842655">
            <w:pPr>
              <w:numPr>
                <w:ilvl w:val="0"/>
                <w:numId w:val="1"/>
              </w:numPr>
              <w:tabs>
                <w:tab w:val="left" w:pos="186"/>
              </w:tabs>
            </w:pPr>
            <w:r w:rsidRPr="004B4A7D">
              <w:t>İnsan kaynağı</w:t>
            </w:r>
          </w:p>
          <w:p w:rsidR="00BD0064" w:rsidRDefault="00BD0064" w:rsidP="00842655">
            <w:pPr>
              <w:numPr>
                <w:ilvl w:val="0"/>
                <w:numId w:val="1"/>
              </w:numPr>
              <w:tabs>
                <w:tab w:val="left" w:pos="186"/>
              </w:tabs>
            </w:pPr>
            <w:r w:rsidRPr="004B4A7D">
              <w:t>Kontrol Araç, Ekipman, taşıtlar vb.</w:t>
            </w:r>
            <w:r>
              <w:t xml:space="preserve"> </w:t>
            </w:r>
          </w:p>
          <w:p w:rsidR="00BD0064" w:rsidRDefault="00BD0064" w:rsidP="00842655">
            <w:pPr>
              <w:numPr>
                <w:ilvl w:val="0"/>
                <w:numId w:val="1"/>
              </w:numPr>
              <w:tabs>
                <w:tab w:val="left" w:pos="186"/>
              </w:tabs>
            </w:pPr>
            <w:r>
              <w:t>Tarım Bilgi Sistemi (TBS)</w:t>
            </w:r>
          </w:p>
          <w:p w:rsidR="00BD0064" w:rsidRPr="004B4A7D" w:rsidRDefault="00BD0064" w:rsidP="00842655">
            <w:pPr>
              <w:numPr>
                <w:ilvl w:val="0"/>
                <w:numId w:val="1"/>
              </w:numPr>
              <w:tabs>
                <w:tab w:val="left" w:pos="186"/>
              </w:tabs>
            </w:pPr>
            <w:r>
              <w:t>Bakanlar Kurulu Kararı</w:t>
            </w:r>
          </w:p>
          <w:p w:rsidR="00BD0064" w:rsidRDefault="00BD0064" w:rsidP="00842655">
            <w:pPr>
              <w:numPr>
                <w:ilvl w:val="0"/>
                <w:numId w:val="1"/>
              </w:numPr>
              <w:tabs>
                <w:tab w:val="left" w:pos="186"/>
              </w:tabs>
              <w:spacing w:before="100" w:beforeAutospacing="1"/>
            </w:pPr>
            <w:r>
              <w:t>Hayvancılık Desteklemeleri Tebliği</w:t>
            </w:r>
          </w:p>
          <w:p w:rsidR="00BD0064" w:rsidRDefault="00BD0064" w:rsidP="00842655">
            <w:pPr>
              <w:numPr>
                <w:ilvl w:val="0"/>
                <w:numId w:val="1"/>
              </w:numPr>
              <w:tabs>
                <w:tab w:val="left" w:pos="186"/>
              </w:tabs>
              <w:spacing w:before="100" w:beforeAutospacing="1"/>
            </w:pPr>
            <w:r>
              <w:t>İlgili Talimat ve Genelgeler</w:t>
            </w:r>
          </w:p>
          <w:p w:rsidR="00BD0064" w:rsidRDefault="00BD0064" w:rsidP="00842655">
            <w:pPr>
              <w:numPr>
                <w:ilvl w:val="0"/>
                <w:numId w:val="1"/>
              </w:numPr>
              <w:tabs>
                <w:tab w:val="left" w:pos="186"/>
              </w:tabs>
              <w:spacing w:before="100" w:beforeAutospacing="1"/>
            </w:pPr>
            <w:r>
              <w:t>Uygulama Rehberi</w:t>
            </w:r>
          </w:p>
          <w:p w:rsidR="004633D8" w:rsidRDefault="00BD0064" w:rsidP="00842655">
            <w:pPr>
              <w:numPr>
                <w:ilvl w:val="0"/>
                <w:numId w:val="1"/>
              </w:numPr>
              <w:tabs>
                <w:tab w:val="left" w:pos="186"/>
              </w:tabs>
              <w:spacing w:before="100" w:beforeAutospacing="1"/>
              <w:rPr>
                <w:color w:val="000000"/>
              </w:rPr>
            </w:pPr>
            <w:r>
              <w:rPr>
                <w:color w:val="000000"/>
              </w:rPr>
              <w:t>5488 sayılı Tarım Kanunu</w:t>
            </w:r>
          </w:p>
          <w:p w:rsidR="00842655" w:rsidRDefault="00842655" w:rsidP="00842655">
            <w:pPr>
              <w:numPr>
                <w:ilvl w:val="0"/>
                <w:numId w:val="1"/>
              </w:numPr>
              <w:tabs>
                <w:tab w:val="left" w:pos="186"/>
              </w:tabs>
              <w:spacing w:before="100" w:beforeAutospacing="1"/>
              <w:rPr>
                <w:color w:val="000000"/>
              </w:rPr>
            </w:pPr>
            <w:r>
              <w:rPr>
                <w:color w:val="000000"/>
              </w:rPr>
              <w:t>Su Ürünleri Kanunu</w:t>
            </w:r>
            <w:bookmarkStart w:id="0" w:name="_GoBack"/>
            <w:bookmarkEnd w:id="0"/>
          </w:p>
          <w:p w:rsidR="00842655" w:rsidRDefault="00842655" w:rsidP="00842655">
            <w:pPr>
              <w:numPr>
                <w:ilvl w:val="0"/>
                <w:numId w:val="1"/>
              </w:numPr>
              <w:tabs>
                <w:tab w:val="left" w:pos="186"/>
              </w:tabs>
              <w:spacing w:before="100" w:beforeAutospacing="1"/>
              <w:rPr>
                <w:color w:val="000000"/>
              </w:rPr>
            </w:pPr>
            <w:r>
              <w:rPr>
                <w:bCs/>
              </w:rPr>
              <w:t>Su Ürünleri Yönetmeliği</w:t>
            </w:r>
            <w:r>
              <w:rPr>
                <w:b/>
                <w:bCs/>
              </w:rPr>
              <w:t xml:space="preserve">  </w:t>
            </w:r>
          </w:p>
          <w:p w:rsidR="008D04F5" w:rsidRPr="004633D8" w:rsidRDefault="004633D8" w:rsidP="00842655">
            <w:pPr>
              <w:numPr>
                <w:ilvl w:val="0"/>
                <w:numId w:val="1"/>
              </w:numPr>
              <w:tabs>
                <w:tab w:val="left" w:pos="186"/>
              </w:tabs>
              <w:spacing w:before="100" w:beforeAutospacing="1"/>
              <w:rPr>
                <w:color w:val="000000"/>
              </w:rPr>
            </w:pPr>
            <w:r w:rsidRPr="004633D8">
              <w:rPr>
                <w:bCs/>
              </w:rPr>
              <w:t>4/2 Numaralı Amatör Amaçlı Su Ürünleriavcılığının Düzenlenmesi Hakkında Tebliğ(Tebliğ No: 2016/36)</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3"/>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3"/>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w:t>
            </w:r>
            <w:r>
              <w:lastRenderedPageBreak/>
              <w:t xml:space="preserve">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t xml:space="preserve">Üreticinin </w:t>
            </w:r>
            <w:r w:rsidRPr="00F15A73">
              <w:t>Eğitim</w:t>
            </w:r>
            <w:r>
              <w:t xml:space="preserve"> 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F47DEF" w:rsidRDefault="00F47DEF"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06FD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F47DEF">
              <w:rPr>
                <w:sz w:val="16"/>
                <w:szCs w:val="16"/>
              </w:rPr>
              <w:t>59.İLM.KYS.09</w:t>
            </w:r>
            <w:r w:rsidR="007A6F33">
              <w:rPr>
                <w:sz w:val="16"/>
                <w:szCs w:val="16"/>
              </w:rPr>
              <w:t>9</w:t>
            </w:r>
          </w:p>
        </w:tc>
      </w:tr>
      <w:tr w:rsidR="00BD0064" w:rsidTr="00706FD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06FD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745D48" w:rsidRPr="00F64247">
              <w:rPr>
                <w:b/>
                <w:bCs/>
                <w:sz w:val="16"/>
                <w:szCs w:val="16"/>
              </w:rPr>
              <w:fldChar w:fldCharType="begin"/>
            </w:r>
            <w:r w:rsidRPr="00F64247">
              <w:rPr>
                <w:b/>
                <w:bCs/>
                <w:sz w:val="16"/>
                <w:szCs w:val="16"/>
              </w:rPr>
              <w:instrText>PAGE  \* Arabic  \* MERGEFORMAT</w:instrText>
            </w:r>
            <w:r w:rsidR="00745D48" w:rsidRPr="00F64247">
              <w:rPr>
                <w:b/>
                <w:bCs/>
                <w:sz w:val="16"/>
                <w:szCs w:val="16"/>
              </w:rPr>
              <w:fldChar w:fldCharType="separate"/>
            </w:r>
            <w:r w:rsidR="008D04F5">
              <w:rPr>
                <w:b/>
                <w:bCs/>
                <w:noProof/>
                <w:sz w:val="16"/>
                <w:szCs w:val="16"/>
              </w:rPr>
              <w:t>7</w:t>
            </w:r>
            <w:r w:rsidR="00745D48"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3C5569">
              <w:rPr>
                <w:b/>
                <w:color w:val="000000"/>
              </w:rPr>
              <w:t>Risk:</w:t>
            </w:r>
            <w:r w:rsidR="00B578D2">
              <w:rPr>
                <w:b/>
                <w:color w:val="000000"/>
              </w:rPr>
              <w:t xml:space="preserve"> </w:t>
            </w:r>
            <w:r w:rsidR="0025435C">
              <w:rPr>
                <w:color w:val="000000"/>
              </w:rPr>
              <w:t>Evrak Eksikliği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25435C" w:rsidP="002A399F">
            <w:pPr>
              <w:jc w:val="center"/>
              <w:rPr>
                <w:color w:val="000000"/>
              </w:rPr>
            </w:pPr>
            <w:r>
              <w:rPr>
                <w:color w:val="000000"/>
                <w:sz w:val="22"/>
                <w:szCs w:val="22"/>
              </w:rPr>
              <w:t>Belgeyi Geç Verme</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Bir Kişi Başvuruyu Değerlendirir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25435C" w:rsidP="00706FD3">
            <w:pPr>
              <w:jc w:val="center"/>
              <w:rPr>
                <w:color w:val="000000"/>
                <w:sz w:val="20"/>
                <w:szCs w:val="20"/>
              </w:rPr>
            </w:pPr>
            <w:r>
              <w:rPr>
                <w:color w:val="000000"/>
                <w:sz w:val="20"/>
                <w:szCs w:val="20"/>
              </w:rPr>
              <w:t>Dosyanın Daha Detaylı İncelenmesi İçin Personel Sayısının Arttırılması</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Default="00F47DEF" w:rsidP="00706FD3">
            <w:pPr>
              <w:jc w:val="center"/>
              <w:rPr>
                <w:color w:val="000000"/>
                <w:sz w:val="20"/>
                <w:szCs w:val="20"/>
              </w:rPr>
            </w:pPr>
            <w:r>
              <w:rPr>
                <w:color w:val="000000"/>
                <w:sz w:val="20"/>
                <w:szCs w:val="20"/>
              </w:rPr>
              <w:t xml:space="preserve">DÜŞÜK </w:t>
            </w:r>
          </w:p>
          <w:p w:rsidR="00F47DEF" w:rsidRPr="00FF3334" w:rsidRDefault="00F47DEF" w:rsidP="00706FD3">
            <w:pPr>
              <w:jc w:val="center"/>
              <w:rPr>
                <w:color w:val="000000"/>
                <w:sz w:val="20"/>
                <w:szCs w:val="20"/>
              </w:rPr>
            </w:pPr>
            <w:r>
              <w:rPr>
                <w:color w:val="000000"/>
                <w:sz w:val="20"/>
                <w:szCs w:val="20"/>
              </w:rPr>
              <w:t>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EF03E8">
              <w:rPr>
                <w:b/>
                <w:color w:val="000000"/>
              </w:rPr>
              <w:t>Sebep</w:t>
            </w:r>
            <w:r w:rsidR="00B578D2">
              <w:rPr>
                <w:color w:val="000000"/>
              </w:rPr>
              <w:t>: Evrak</w:t>
            </w:r>
            <w:r w:rsidR="0025435C">
              <w:rPr>
                <w:color w:val="000000"/>
              </w:rPr>
              <w:t>ın Ayrıntılı İncelenememesi</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15" w:rsidRDefault="00370F15">
      <w:r>
        <w:separator/>
      </w:r>
    </w:p>
  </w:endnote>
  <w:endnote w:type="continuationSeparator" w:id="0">
    <w:p w:rsidR="00370F15" w:rsidRDefault="00370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15" w:rsidRDefault="00370F15">
      <w:r>
        <w:separator/>
      </w:r>
    </w:p>
  </w:footnote>
  <w:footnote w:type="continuationSeparator" w:id="0">
    <w:p w:rsidR="00370F15" w:rsidRDefault="00370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4783A"/>
    <w:rsid w:val="00063D26"/>
    <w:rsid w:val="000A4A9C"/>
    <w:rsid w:val="000A5D84"/>
    <w:rsid w:val="000A67CE"/>
    <w:rsid w:val="000C46E4"/>
    <w:rsid w:val="000C50CF"/>
    <w:rsid w:val="000D27CE"/>
    <w:rsid w:val="000D469F"/>
    <w:rsid w:val="000D60E1"/>
    <w:rsid w:val="000E20E9"/>
    <w:rsid w:val="000F15C2"/>
    <w:rsid w:val="000F1B0F"/>
    <w:rsid w:val="0010541B"/>
    <w:rsid w:val="0010781D"/>
    <w:rsid w:val="00110CE9"/>
    <w:rsid w:val="0011498C"/>
    <w:rsid w:val="0011716B"/>
    <w:rsid w:val="001314FC"/>
    <w:rsid w:val="0016758A"/>
    <w:rsid w:val="001A797F"/>
    <w:rsid w:val="001C236C"/>
    <w:rsid w:val="001D1321"/>
    <w:rsid w:val="001D6AFA"/>
    <w:rsid w:val="001E3F2C"/>
    <w:rsid w:val="002002C2"/>
    <w:rsid w:val="0021586C"/>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47891"/>
    <w:rsid w:val="00350689"/>
    <w:rsid w:val="00370F15"/>
    <w:rsid w:val="0037400A"/>
    <w:rsid w:val="00397811"/>
    <w:rsid w:val="003A57DE"/>
    <w:rsid w:val="003E4FF2"/>
    <w:rsid w:val="003F2408"/>
    <w:rsid w:val="00403EFC"/>
    <w:rsid w:val="00407D3B"/>
    <w:rsid w:val="004513F9"/>
    <w:rsid w:val="0045187B"/>
    <w:rsid w:val="004633D8"/>
    <w:rsid w:val="00485CD2"/>
    <w:rsid w:val="004B08E5"/>
    <w:rsid w:val="004C0A3C"/>
    <w:rsid w:val="004C3020"/>
    <w:rsid w:val="004C47AB"/>
    <w:rsid w:val="004F52B3"/>
    <w:rsid w:val="00502D31"/>
    <w:rsid w:val="00514CF9"/>
    <w:rsid w:val="00515B06"/>
    <w:rsid w:val="00522856"/>
    <w:rsid w:val="00567C2A"/>
    <w:rsid w:val="005834A4"/>
    <w:rsid w:val="00595123"/>
    <w:rsid w:val="005A42C2"/>
    <w:rsid w:val="005B00E7"/>
    <w:rsid w:val="005B524E"/>
    <w:rsid w:val="005E7C4F"/>
    <w:rsid w:val="00604B5C"/>
    <w:rsid w:val="00615514"/>
    <w:rsid w:val="006178C2"/>
    <w:rsid w:val="00623200"/>
    <w:rsid w:val="00624F69"/>
    <w:rsid w:val="00656649"/>
    <w:rsid w:val="00657249"/>
    <w:rsid w:val="006643BE"/>
    <w:rsid w:val="00673B49"/>
    <w:rsid w:val="00673F61"/>
    <w:rsid w:val="00675913"/>
    <w:rsid w:val="0068396F"/>
    <w:rsid w:val="0069235B"/>
    <w:rsid w:val="00696F73"/>
    <w:rsid w:val="006A367B"/>
    <w:rsid w:val="006A5E46"/>
    <w:rsid w:val="006C1212"/>
    <w:rsid w:val="007170FF"/>
    <w:rsid w:val="00731B2B"/>
    <w:rsid w:val="0074163B"/>
    <w:rsid w:val="00743F78"/>
    <w:rsid w:val="00745D48"/>
    <w:rsid w:val="00754168"/>
    <w:rsid w:val="007A411B"/>
    <w:rsid w:val="007A6F33"/>
    <w:rsid w:val="007C5C2D"/>
    <w:rsid w:val="007D422D"/>
    <w:rsid w:val="007E36FE"/>
    <w:rsid w:val="0080047D"/>
    <w:rsid w:val="008326F9"/>
    <w:rsid w:val="0083339B"/>
    <w:rsid w:val="00842655"/>
    <w:rsid w:val="00850A4A"/>
    <w:rsid w:val="0089103B"/>
    <w:rsid w:val="008B13F7"/>
    <w:rsid w:val="008D04F5"/>
    <w:rsid w:val="008D0EE6"/>
    <w:rsid w:val="008E0812"/>
    <w:rsid w:val="008E44D1"/>
    <w:rsid w:val="008F4551"/>
    <w:rsid w:val="008F46E3"/>
    <w:rsid w:val="008F61F4"/>
    <w:rsid w:val="00933375"/>
    <w:rsid w:val="00935E24"/>
    <w:rsid w:val="00937DC0"/>
    <w:rsid w:val="00963907"/>
    <w:rsid w:val="00964ADD"/>
    <w:rsid w:val="00966ED7"/>
    <w:rsid w:val="0097360C"/>
    <w:rsid w:val="00974A54"/>
    <w:rsid w:val="00990002"/>
    <w:rsid w:val="009919DF"/>
    <w:rsid w:val="0099318A"/>
    <w:rsid w:val="009A29C3"/>
    <w:rsid w:val="009A651B"/>
    <w:rsid w:val="009A7689"/>
    <w:rsid w:val="009D6702"/>
    <w:rsid w:val="00A172C2"/>
    <w:rsid w:val="00A35F85"/>
    <w:rsid w:val="00A35F89"/>
    <w:rsid w:val="00A36111"/>
    <w:rsid w:val="00A61D31"/>
    <w:rsid w:val="00A71E91"/>
    <w:rsid w:val="00AA0532"/>
    <w:rsid w:val="00AA177E"/>
    <w:rsid w:val="00AB371D"/>
    <w:rsid w:val="00AC401D"/>
    <w:rsid w:val="00AD1C83"/>
    <w:rsid w:val="00AD518C"/>
    <w:rsid w:val="00AF3184"/>
    <w:rsid w:val="00B0737C"/>
    <w:rsid w:val="00B15613"/>
    <w:rsid w:val="00B46ECE"/>
    <w:rsid w:val="00B567CB"/>
    <w:rsid w:val="00B578D2"/>
    <w:rsid w:val="00B74A31"/>
    <w:rsid w:val="00BB2B7B"/>
    <w:rsid w:val="00BD0064"/>
    <w:rsid w:val="00BD1F0C"/>
    <w:rsid w:val="00BD72E7"/>
    <w:rsid w:val="00C13A13"/>
    <w:rsid w:val="00C25105"/>
    <w:rsid w:val="00C25F39"/>
    <w:rsid w:val="00C57627"/>
    <w:rsid w:val="00C72025"/>
    <w:rsid w:val="00C837C1"/>
    <w:rsid w:val="00C91CC1"/>
    <w:rsid w:val="00C95338"/>
    <w:rsid w:val="00CB5D90"/>
    <w:rsid w:val="00CC58FD"/>
    <w:rsid w:val="00CC7912"/>
    <w:rsid w:val="00CE06DF"/>
    <w:rsid w:val="00CE1723"/>
    <w:rsid w:val="00CE5866"/>
    <w:rsid w:val="00CE7FAF"/>
    <w:rsid w:val="00CF2E59"/>
    <w:rsid w:val="00D05821"/>
    <w:rsid w:val="00D10756"/>
    <w:rsid w:val="00D40091"/>
    <w:rsid w:val="00D44972"/>
    <w:rsid w:val="00D54B47"/>
    <w:rsid w:val="00D67C55"/>
    <w:rsid w:val="00D8554C"/>
    <w:rsid w:val="00D925E9"/>
    <w:rsid w:val="00DA23AB"/>
    <w:rsid w:val="00DA77EF"/>
    <w:rsid w:val="00DF723B"/>
    <w:rsid w:val="00E514CC"/>
    <w:rsid w:val="00E62E93"/>
    <w:rsid w:val="00E8064F"/>
    <w:rsid w:val="00E81E4E"/>
    <w:rsid w:val="00F421C8"/>
    <w:rsid w:val="00F47372"/>
    <w:rsid w:val="00F47DEF"/>
    <w:rsid w:val="00F5441A"/>
    <w:rsid w:val="00F54688"/>
    <w:rsid w:val="00F6372F"/>
    <w:rsid w:val="00F70A11"/>
    <w:rsid w:val="00F7131C"/>
    <w:rsid w:val="00F72E4E"/>
    <w:rsid w:val="00FC510B"/>
    <w:rsid w:val="00FD37AE"/>
    <w:rsid w:val="00FD4D1C"/>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 w:type="paragraph" w:customStyle="1" w:styleId="baslkalt">
    <w:name w:val="baslkalt"/>
    <w:basedOn w:val="Normal"/>
    <w:rsid w:val="00485C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58272916">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393967756">
      <w:bodyDiv w:val="1"/>
      <w:marLeft w:val="0"/>
      <w:marRight w:val="0"/>
      <w:marTop w:val="0"/>
      <w:marBottom w:val="0"/>
      <w:divBdr>
        <w:top w:val="none" w:sz="0" w:space="0" w:color="auto"/>
        <w:left w:val="none" w:sz="0" w:space="0" w:color="auto"/>
        <w:bottom w:val="none" w:sz="0" w:space="0" w:color="auto"/>
        <w:right w:val="none" w:sz="0" w:space="0" w:color="auto"/>
      </w:divBdr>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49673086">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38614560">
      <w:bodyDiv w:val="1"/>
      <w:marLeft w:val="0"/>
      <w:marRight w:val="0"/>
      <w:marTop w:val="0"/>
      <w:marBottom w:val="0"/>
      <w:divBdr>
        <w:top w:val="none" w:sz="0" w:space="0" w:color="auto"/>
        <w:left w:val="none" w:sz="0" w:space="0" w:color="auto"/>
        <w:bottom w:val="none" w:sz="0" w:space="0" w:color="auto"/>
        <w:right w:val="none" w:sz="0" w:space="0" w:color="auto"/>
      </w:divBdr>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272201019">
      <w:bodyDiv w:val="1"/>
      <w:marLeft w:val="0"/>
      <w:marRight w:val="0"/>
      <w:marTop w:val="0"/>
      <w:marBottom w:val="0"/>
      <w:divBdr>
        <w:top w:val="none" w:sz="0" w:space="0" w:color="auto"/>
        <w:left w:val="none" w:sz="0" w:space="0" w:color="auto"/>
        <w:bottom w:val="none" w:sz="0" w:space="0" w:color="auto"/>
        <w:right w:val="none" w:sz="0" w:space="0" w:color="auto"/>
      </w:divBdr>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40742994">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33744978">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518278218">
      <w:bodyDiv w:val="1"/>
      <w:marLeft w:val="0"/>
      <w:marRight w:val="0"/>
      <w:marTop w:val="0"/>
      <w:marBottom w:val="0"/>
      <w:divBdr>
        <w:top w:val="none" w:sz="0" w:space="0" w:color="auto"/>
        <w:left w:val="none" w:sz="0" w:space="0" w:color="auto"/>
        <w:bottom w:val="none" w:sz="0" w:space="0" w:color="auto"/>
        <w:right w:val="none" w:sz="0" w:space="0" w:color="auto"/>
      </w:divBdr>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76939862">
      <w:bodyDiv w:val="1"/>
      <w:marLeft w:val="0"/>
      <w:marRight w:val="0"/>
      <w:marTop w:val="0"/>
      <w:marBottom w:val="0"/>
      <w:divBdr>
        <w:top w:val="none" w:sz="0" w:space="0" w:color="auto"/>
        <w:left w:val="none" w:sz="0" w:space="0" w:color="auto"/>
        <w:bottom w:val="none" w:sz="0" w:space="0" w:color="auto"/>
        <w:right w:val="none" w:sz="0" w:space="0" w:color="auto"/>
      </w:divBdr>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54469245">
      <w:bodyDiv w:val="1"/>
      <w:marLeft w:val="0"/>
      <w:marRight w:val="0"/>
      <w:marTop w:val="0"/>
      <w:marBottom w:val="0"/>
      <w:divBdr>
        <w:top w:val="none" w:sz="0" w:space="0" w:color="auto"/>
        <w:left w:val="none" w:sz="0" w:space="0" w:color="auto"/>
        <w:bottom w:val="none" w:sz="0" w:space="0" w:color="auto"/>
        <w:right w:val="none" w:sz="0" w:space="0" w:color="auto"/>
      </w:divBdr>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76242792">
      <w:bodyDiv w:val="1"/>
      <w:marLeft w:val="0"/>
      <w:marRight w:val="0"/>
      <w:marTop w:val="0"/>
      <w:marBottom w:val="0"/>
      <w:divBdr>
        <w:top w:val="none" w:sz="0" w:space="0" w:color="auto"/>
        <w:left w:val="none" w:sz="0" w:space="0" w:color="auto"/>
        <w:bottom w:val="none" w:sz="0" w:space="0" w:color="auto"/>
        <w:right w:val="none" w:sz="0" w:space="0" w:color="auto"/>
      </w:divBdr>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6022062">
      <w:bodyDiv w:val="1"/>
      <w:marLeft w:val="0"/>
      <w:marRight w:val="0"/>
      <w:marTop w:val="0"/>
      <w:marBottom w:val="0"/>
      <w:divBdr>
        <w:top w:val="none" w:sz="0" w:space="0" w:color="auto"/>
        <w:left w:val="none" w:sz="0" w:space="0" w:color="auto"/>
        <w:bottom w:val="none" w:sz="0" w:space="0" w:color="auto"/>
        <w:right w:val="none" w:sz="0" w:space="0" w:color="auto"/>
      </w:divBdr>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D7BD2-0142-4A8E-8675-7E5E4B3BBD0D}"/>
</file>

<file path=customXml/itemProps2.xml><?xml version="1.0" encoding="utf-8"?>
<ds:datastoreItem xmlns:ds="http://schemas.openxmlformats.org/officeDocument/2006/customXml" ds:itemID="{1D0EC8A8-0DB5-46D8-85DF-60A262F63B5C}"/>
</file>

<file path=customXml/itemProps3.xml><?xml version="1.0" encoding="utf-8"?>
<ds:datastoreItem xmlns:ds="http://schemas.openxmlformats.org/officeDocument/2006/customXml" ds:itemID="{077400FC-7F1B-4F64-8FA2-86FB1BB441B5}"/>
</file>

<file path=docProps/app.xml><?xml version="1.0" encoding="utf-8"?>
<Properties xmlns="http://schemas.openxmlformats.org/officeDocument/2006/extended-properties" xmlns:vt="http://schemas.openxmlformats.org/officeDocument/2006/docPropsVTypes">
  <Template>Normal.dotm</Template>
  <TotalTime>5</TotalTime>
  <Pages>5</Pages>
  <Words>1460</Words>
  <Characters>8325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10</cp:revision>
  <cp:lastPrinted>2018-02-28T10:56:00Z</cp:lastPrinted>
  <dcterms:created xsi:type="dcterms:W3CDTF">2018-03-01T12:57:00Z</dcterms:created>
  <dcterms:modified xsi:type="dcterms:W3CDTF">2018-04-01T11:03:00Z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